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27E9" w14:textId="4465415B" w:rsidR="00DD54B9" w:rsidRPr="00114E3E" w:rsidRDefault="00E55FFA" w:rsidP="00DD54B9">
      <w:pPr>
        <w:jc w:val="center"/>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t xml:space="preserve"> Pontos de consideração para a criação de um</w:t>
      </w:r>
    </w:p>
    <w:p w14:paraId="65EBB4B4" w14:textId="77777777" w:rsidR="00DD54B9" w:rsidRPr="00114E3E" w:rsidRDefault="00EA3D81" w:rsidP="00DD54B9">
      <w:pPr>
        <w:jc w:val="center"/>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t xml:space="preserve">LISTA DE VERIFICAÇÃO </w:t>
      </w:r>
    </w:p>
    <w:p w14:paraId="392CE449" w14:textId="12E13CF1" w:rsidR="00EA3D81" w:rsidRPr="00114E3E" w:rsidRDefault="00DD54B9" w:rsidP="00DD54B9">
      <w:pPr>
        <w:jc w:val="center"/>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t>para</w:t>
      </w:r>
    </w:p>
    <w:p w14:paraId="09A6756A" w14:textId="6F0534B0" w:rsidR="00EA3D81" w:rsidRPr="00114E3E" w:rsidRDefault="00EA3D81" w:rsidP="00DD54B9">
      <w:pPr>
        <w:jc w:val="center"/>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t>VERIFICAÇÕES EX ANTE POR ESTADO-MEMBRO REQUERENTE</w:t>
      </w:r>
    </w:p>
    <w:p w14:paraId="1DA15BB2" w14:textId="77777777" w:rsidR="00EA3D81" w:rsidRPr="00114E3E" w:rsidRDefault="00EA3D81" w:rsidP="00770C63">
      <w:pPr>
        <w:jc w:val="both"/>
        <w:rPr>
          <w:rFonts w:ascii="Times New Roman" w:hAnsi="Times New Roman" w:cs="Times New Roman"/>
          <w:sz w:val="24"/>
          <w:szCs w:val="24"/>
          <w:lang w:val="pt-PT"/>
        </w:rPr>
      </w:pPr>
    </w:p>
    <w:p w14:paraId="7D26C972" w14:textId="02904F02" w:rsidR="005A039A" w:rsidRPr="00114E3E" w:rsidRDefault="00DD54B9" w:rsidP="00EE60DD">
      <w:p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Em conformidade com o parágrafo 4 do Artigo 8a do Regulamento (UE) 2026/1139 do Parlamento Europeu e do Conselho de 20 de maio de 2026 que altera o Regulamento (UE) 2021/691 relativamente ao apoio aos trabalhadores afetados pela iminente deslocação de emprego em empresas em reestruturação (OJ L, 2026/1139, 20.5.2026, ELI: </w:t>
      </w:r>
      <w:hyperlink r:id="rId8" w:tgtFrame="_blank" w:tooltip="Gives access to this document through its ELI URI." w:history="1">
        <w:r w:rsidR="00517BD3" w:rsidRPr="00114E3E">
          <w:rPr>
            <w:rStyle w:val="Hiperligao"/>
            <w:rFonts w:ascii="Times New Roman" w:hAnsi="Times New Roman" w:cs="Times New Roman"/>
            <w:sz w:val="24"/>
            <w:szCs w:val="24"/>
            <w:lang w:val="pt-PT"/>
          </w:rPr>
          <w:t>http://data.europa.eu/eli/reg/2026/1139/oj</w:t>
        </w:r>
      </w:hyperlink>
      <w:r w:rsidR="00517BD3" w:rsidRPr="00114E3E">
        <w:rPr>
          <w:rFonts w:ascii="Times New Roman" w:hAnsi="Times New Roman" w:cs="Times New Roman"/>
          <w:i/>
          <w:iCs/>
          <w:sz w:val="24"/>
          <w:szCs w:val="24"/>
          <w:lang w:val="pt-PT"/>
        </w:rPr>
        <w:t> </w:t>
      </w:r>
      <w:r w:rsidR="00517BD3" w:rsidRPr="00114E3E">
        <w:rPr>
          <w:rFonts w:ascii="Times New Roman" w:hAnsi="Times New Roman" w:cs="Times New Roman"/>
          <w:sz w:val="24"/>
          <w:szCs w:val="24"/>
          <w:lang w:val="pt-PT"/>
        </w:rPr>
        <w:t xml:space="preserve">), os controlos ex-ante opcionais por Estado-Membro poderão incluir o seguinte: </w:t>
      </w:r>
    </w:p>
    <w:p w14:paraId="540B1598" w14:textId="624E61EE" w:rsidR="005A039A" w:rsidRPr="00114E3E" w:rsidRDefault="005A039A" w:rsidP="00EE60DD">
      <w:pPr>
        <w:spacing w:after="0" w:line="240" w:lineRule="auto"/>
        <w:jc w:val="both"/>
        <w:rPr>
          <w:rFonts w:ascii="Times New Roman" w:hAnsi="Times New Roman" w:cs="Times New Roman"/>
          <w:sz w:val="24"/>
          <w:szCs w:val="24"/>
          <w:lang w:val="pt-PT"/>
        </w:rPr>
      </w:pPr>
      <w:bookmarkStart w:id="0" w:name="_Hlk226628169"/>
      <w:r w:rsidRPr="00114E3E">
        <w:rPr>
          <w:rFonts w:ascii="Times New Roman" w:hAnsi="Times New Roman" w:cs="Times New Roman"/>
          <w:i/>
          <w:iCs/>
          <w:sz w:val="24"/>
          <w:szCs w:val="24"/>
          <w:lang w:val="pt-PT"/>
        </w:rPr>
        <w:t>4. Os Estados-Membros devem apresentar os seus pedidos com base nos pedidos referidos no parágrafo 1. Sem prejuízo da avaliação independente da Comissão do pedido de contribuição financeira da EGF nos termos do parágrafo 11, o Estado-Membro requerente pode realizar verificações ex-ante para verificar:</w:t>
      </w:r>
    </w:p>
    <w:p w14:paraId="484859BC" w14:textId="740FDB26" w:rsidR="005A039A" w:rsidRPr="00114E3E" w:rsidRDefault="005A039A" w:rsidP="00EE60DD">
      <w:pPr>
        <w:spacing w:after="0" w:line="240" w:lineRule="auto"/>
        <w:jc w:val="both"/>
        <w:rPr>
          <w:rFonts w:ascii="Times New Roman" w:hAnsi="Times New Roman" w:cs="Times New Roman"/>
          <w:sz w:val="24"/>
          <w:szCs w:val="24"/>
          <w:lang w:val="pt-PT"/>
        </w:rPr>
      </w:pPr>
      <w:r w:rsidRPr="00114E3E">
        <w:rPr>
          <w:rFonts w:ascii="Times New Roman" w:hAnsi="Times New Roman" w:cs="Times New Roman"/>
          <w:i/>
          <w:iCs/>
          <w:sz w:val="24"/>
          <w:szCs w:val="24"/>
          <w:lang w:val="pt-PT"/>
        </w:rPr>
        <w:t>(a) a capacidade financeira e administrativa da empresa solicitante para implementar a contribuição financeira da EGF para os trabalhadores afetados pelo iminente deslocamento de emprego em causa;</w:t>
      </w:r>
    </w:p>
    <w:p w14:paraId="1AA76242" w14:textId="54A1CBB9" w:rsidR="005A039A" w:rsidRPr="00114E3E" w:rsidRDefault="005A039A" w:rsidP="00EE60DD">
      <w:pPr>
        <w:spacing w:after="0" w:line="240" w:lineRule="auto"/>
        <w:jc w:val="both"/>
        <w:rPr>
          <w:rFonts w:ascii="Times New Roman" w:hAnsi="Times New Roman" w:cs="Times New Roman"/>
          <w:i/>
          <w:iCs/>
          <w:sz w:val="24"/>
          <w:szCs w:val="24"/>
          <w:lang w:val="pt-PT"/>
        </w:rPr>
      </w:pPr>
      <w:bookmarkStart w:id="1" w:name="_Hlk226629977"/>
      <w:r w:rsidRPr="00114E3E">
        <w:rPr>
          <w:rFonts w:ascii="Times New Roman" w:hAnsi="Times New Roman" w:cs="Times New Roman"/>
          <w:i/>
          <w:iCs/>
          <w:sz w:val="24"/>
          <w:szCs w:val="24"/>
          <w:lang w:val="pt-PT"/>
        </w:rPr>
        <w:t xml:space="preserve">(b) a informação fornecida de acordo com o parágrafo 12, pontos (g), (k) e (o); </w:t>
      </w:r>
    </w:p>
    <w:bookmarkEnd w:id="1"/>
    <w:p w14:paraId="2271331A" w14:textId="49D21FEE" w:rsidR="005A039A" w:rsidRPr="00114E3E" w:rsidRDefault="005A039A" w:rsidP="00EE60DD">
      <w:pPr>
        <w:spacing w:after="0" w:line="240" w:lineRule="auto"/>
        <w:jc w:val="both"/>
        <w:rPr>
          <w:rFonts w:ascii="Times New Roman" w:hAnsi="Times New Roman" w:cs="Times New Roman"/>
          <w:sz w:val="24"/>
          <w:szCs w:val="24"/>
          <w:lang w:val="pt-PT"/>
        </w:rPr>
      </w:pPr>
      <w:r w:rsidRPr="00114E3E">
        <w:rPr>
          <w:rFonts w:ascii="Times New Roman" w:hAnsi="Times New Roman" w:cs="Times New Roman"/>
          <w:i/>
          <w:iCs/>
          <w:sz w:val="24"/>
          <w:szCs w:val="24"/>
          <w:lang w:val="pt-PT"/>
        </w:rPr>
        <w:t>(c) se se espera que o pacote coordenado seja realizado de acordo com a legislação nacional; e</w:t>
      </w:r>
    </w:p>
    <w:p w14:paraId="6BC23DF7" w14:textId="563C9AE9" w:rsidR="005A039A" w:rsidRPr="00114E3E" w:rsidRDefault="005A039A" w:rsidP="00EE60DD">
      <w:pPr>
        <w:spacing w:after="0" w:line="240" w:lineRule="auto"/>
        <w:jc w:val="both"/>
        <w:rPr>
          <w:rFonts w:ascii="Times New Roman" w:hAnsi="Times New Roman" w:cs="Times New Roman"/>
          <w:sz w:val="24"/>
          <w:szCs w:val="24"/>
          <w:lang w:val="pt-PT"/>
        </w:rPr>
      </w:pPr>
      <w:r w:rsidRPr="00114E3E">
        <w:rPr>
          <w:rFonts w:ascii="Times New Roman" w:hAnsi="Times New Roman" w:cs="Times New Roman"/>
          <w:i/>
          <w:iCs/>
          <w:sz w:val="24"/>
          <w:szCs w:val="24"/>
          <w:lang w:val="pt-PT"/>
        </w:rPr>
        <w:t>(d) se existem riscos financeiros para o Estado-Membro requerente, incluindo atividade potencialmente fraudulenta e o risco de dupla financiamento.</w:t>
      </w:r>
      <w:bookmarkStart w:id="2" w:name="_Hlk226627643"/>
    </w:p>
    <w:bookmarkEnd w:id="0"/>
    <w:bookmarkEnd w:id="2"/>
    <w:p w14:paraId="17CB6291" w14:textId="77777777" w:rsidR="00EE60DD" w:rsidRPr="00B57F03" w:rsidRDefault="003C0015" w:rsidP="00EE60DD">
      <w:pPr>
        <w:spacing w:after="120" w:line="240" w:lineRule="auto"/>
        <w:rPr>
          <w:rFonts w:ascii="Times New Roman" w:hAnsi="Times New Roman" w:cs="Times New Roman"/>
          <w:sz w:val="24"/>
          <w:szCs w:val="24"/>
        </w:rPr>
      </w:pPr>
      <w:r>
        <w:rPr>
          <w:rFonts w:ascii="Times New Roman" w:hAnsi="Times New Roman" w:cs="Times New Roman"/>
          <w:sz w:val="24"/>
          <w:szCs w:val="24"/>
        </w:rPr>
        <w:pict w14:anchorId="0AD7E726">
          <v:rect id="_x0000_i1025" style="width:0;height:1.5pt" o:hralign="center" o:hrstd="t" o:hr="t" fillcolor="#a0a0a0" stroked="f"/>
        </w:pict>
      </w:r>
    </w:p>
    <w:p w14:paraId="28DC0B83" w14:textId="66D73A1A" w:rsidR="00C90E3E" w:rsidRPr="00114E3E" w:rsidRDefault="00C90E3E" w:rsidP="00770C63">
      <w:pPr>
        <w:jc w:val="both"/>
        <w:rPr>
          <w:rFonts w:ascii="Times New Roman" w:hAnsi="Times New Roman" w:cs="Times New Roman"/>
          <w:i/>
          <w:iCs/>
          <w:sz w:val="24"/>
          <w:szCs w:val="24"/>
          <w:lang w:val="pt-PT"/>
        </w:rPr>
      </w:pPr>
      <w:r w:rsidRPr="00114E3E">
        <w:rPr>
          <w:rFonts w:ascii="Times New Roman" w:hAnsi="Times New Roman" w:cs="Times New Roman"/>
          <w:b/>
          <w:bCs/>
          <w:sz w:val="24"/>
          <w:szCs w:val="24"/>
          <w:highlight w:val="green"/>
          <w:lang w:val="pt-PT"/>
        </w:rPr>
        <w:t xml:space="preserve">LETRA A) </w:t>
      </w:r>
      <w:r w:rsidRPr="00114E3E">
        <w:rPr>
          <w:rFonts w:ascii="Times New Roman" w:hAnsi="Times New Roman" w:cs="Times New Roman"/>
          <w:i/>
          <w:iCs/>
          <w:sz w:val="24"/>
          <w:szCs w:val="24"/>
          <w:lang w:val="pt-PT"/>
        </w:rPr>
        <w:t>a capacidade financeira e administrativa da empresa solicitante para implementar a contribuição financeira da EGF para os trabalhadores afetados pelo iminente deslocamento de emprego em causa;</w:t>
      </w:r>
    </w:p>
    <w:p w14:paraId="2D1DBDA8" w14:textId="079FD5EA" w:rsidR="00F974C9" w:rsidRPr="00114E3E" w:rsidRDefault="00F974C9" w:rsidP="003B7149">
      <w:p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A </w:t>
      </w:r>
      <w:r w:rsidRPr="00114E3E">
        <w:rPr>
          <w:rFonts w:ascii="Times New Roman" w:hAnsi="Times New Roman" w:cs="Times New Roman"/>
          <w:b/>
          <w:bCs/>
          <w:sz w:val="24"/>
          <w:szCs w:val="24"/>
          <w:lang w:val="pt-PT"/>
        </w:rPr>
        <w:t>verificação da capacidade financeira e administrativa</w:t>
      </w:r>
      <w:r w:rsidRPr="00114E3E">
        <w:rPr>
          <w:rFonts w:ascii="Times New Roman" w:hAnsi="Times New Roman" w:cs="Times New Roman"/>
          <w:sz w:val="24"/>
          <w:szCs w:val="24"/>
          <w:lang w:val="pt-PT"/>
        </w:rPr>
        <w:t xml:space="preserve"> assegura que uma organização:</w:t>
      </w:r>
    </w:p>
    <w:p w14:paraId="69019917" w14:textId="77777777" w:rsidR="00F974C9" w:rsidRPr="00114E3E" w:rsidRDefault="00F974C9" w:rsidP="00D06FE6">
      <w:pPr>
        <w:numPr>
          <w:ilvl w:val="0"/>
          <w:numId w:val="3"/>
        </w:numPr>
        <w:tabs>
          <w:tab w:val="num" w:pos="720"/>
        </w:tabs>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Dispõe </w:t>
      </w:r>
      <w:r w:rsidRPr="00114E3E">
        <w:rPr>
          <w:rFonts w:ascii="Times New Roman" w:hAnsi="Times New Roman" w:cs="Times New Roman"/>
          <w:b/>
          <w:bCs/>
          <w:sz w:val="24"/>
          <w:szCs w:val="24"/>
          <w:lang w:val="pt-PT"/>
        </w:rPr>
        <w:t>de recursos financeiros suficientes</w:t>
      </w:r>
      <w:r w:rsidRPr="00114E3E">
        <w:rPr>
          <w:rFonts w:ascii="Times New Roman" w:hAnsi="Times New Roman" w:cs="Times New Roman"/>
          <w:sz w:val="24"/>
          <w:szCs w:val="24"/>
          <w:lang w:val="pt-PT"/>
        </w:rPr>
        <w:t xml:space="preserve"> para implementar o projeto </w:t>
      </w:r>
    </w:p>
    <w:p w14:paraId="7D5AF6FF" w14:textId="77777777" w:rsidR="00F974C9" w:rsidRPr="00114E3E" w:rsidRDefault="00F974C9" w:rsidP="00D06FE6">
      <w:pPr>
        <w:numPr>
          <w:ilvl w:val="0"/>
          <w:numId w:val="3"/>
        </w:numPr>
        <w:tabs>
          <w:tab w:val="num" w:pos="720"/>
        </w:tabs>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Tem a </w:t>
      </w:r>
      <w:r w:rsidRPr="00114E3E">
        <w:rPr>
          <w:rFonts w:ascii="Times New Roman" w:hAnsi="Times New Roman" w:cs="Times New Roman"/>
          <w:b/>
          <w:bCs/>
          <w:sz w:val="24"/>
          <w:szCs w:val="24"/>
          <w:lang w:val="pt-PT"/>
        </w:rPr>
        <w:t>estrutura administrativa e a governação adequadas</w:t>
      </w:r>
      <w:r w:rsidRPr="00114E3E">
        <w:rPr>
          <w:rFonts w:ascii="Times New Roman" w:hAnsi="Times New Roman" w:cs="Times New Roman"/>
          <w:sz w:val="24"/>
          <w:szCs w:val="24"/>
          <w:lang w:val="pt-PT"/>
        </w:rPr>
        <w:t xml:space="preserve"> para gerir os fundos da UE </w:t>
      </w:r>
    </w:p>
    <w:p w14:paraId="0A7317A4" w14:textId="77777777" w:rsidR="009716E6" w:rsidRPr="00114E3E" w:rsidRDefault="009716E6" w:rsidP="003B7149">
      <w:pPr>
        <w:spacing w:after="0"/>
        <w:jc w:val="both"/>
        <w:rPr>
          <w:rFonts w:ascii="Times New Roman" w:hAnsi="Times New Roman" w:cs="Times New Roman"/>
          <w:sz w:val="24"/>
          <w:szCs w:val="24"/>
          <w:lang w:val="pt-PT"/>
        </w:rPr>
      </w:pPr>
    </w:p>
    <w:p w14:paraId="6FA1195A" w14:textId="31E0D50F" w:rsidR="00F974C9" w:rsidRPr="00114E3E" w:rsidRDefault="005E7408" w:rsidP="00770C63">
      <w:pPr>
        <w:jc w:val="both"/>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t>Veja abaixo as opções para possíveis verificações na parte da lista de verificação.</w:t>
      </w:r>
    </w:p>
    <w:p w14:paraId="656489F2" w14:textId="2D2998EF" w:rsidR="003B7149" w:rsidRPr="00114E3E" w:rsidRDefault="003B7149" w:rsidP="003B7149">
      <w:pPr>
        <w:spacing w:after="0" w:line="240" w:lineRule="auto"/>
        <w:contextualSpacing/>
        <w:jc w:val="both"/>
        <w:rPr>
          <w:rFonts w:ascii="Times New Roman" w:hAnsi="Times New Roman" w:cs="Times New Roman"/>
          <w:b/>
          <w:bCs/>
          <w:sz w:val="24"/>
          <w:szCs w:val="24"/>
          <w:lang w:val="pt-PT"/>
        </w:rPr>
      </w:pPr>
      <w:r w:rsidRPr="00114E3E">
        <w:rPr>
          <w:rFonts w:ascii="Segoe UI Emoji" w:hAnsi="Segoe UI Emoji" w:cs="Segoe UI Emoji"/>
          <w:b/>
          <w:bCs/>
          <w:sz w:val="24"/>
          <w:szCs w:val="24"/>
          <w:lang w:val="pt-PT"/>
        </w:rPr>
        <w:t>✅</w:t>
      </w:r>
      <w:r w:rsidRPr="00114E3E">
        <w:rPr>
          <w:rFonts w:ascii="Times New Roman" w:hAnsi="Times New Roman" w:cs="Times New Roman"/>
          <w:b/>
          <w:bCs/>
          <w:sz w:val="24"/>
          <w:szCs w:val="24"/>
          <w:lang w:val="pt-PT"/>
        </w:rPr>
        <w:t xml:space="preserve"> LISTA DE VERIFICAÇÃO — Capacidade Financeira e Administrativa</w:t>
      </w:r>
    </w:p>
    <w:p w14:paraId="5D0CF8EF"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6A536164">
          <v:rect id="_x0000_i1026" style="width:0;height:1.5pt" o:hralign="center" o:hrstd="t" o:hr="t" fillcolor="#a0a0a0" stroked="f"/>
        </w:pict>
      </w:r>
    </w:p>
    <w:p w14:paraId="55B6C882" w14:textId="2FDCD999" w:rsidR="003B7149" w:rsidRPr="00114E3E" w:rsidRDefault="003B7149" w:rsidP="003B7149">
      <w:pPr>
        <w:spacing w:after="0" w:line="240" w:lineRule="auto"/>
        <w:contextualSpacing/>
        <w:jc w:val="both"/>
        <w:rPr>
          <w:rFonts w:ascii="Times New Roman" w:hAnsi="Times New Roman" w:cs="Times New Roman"/>
          <w:b/>
          <w:bCs/>
          <w:sz w:val="24"/>
          <w:szCs w:val="24"/>
          <w:lang w:val="pt-PT"/>
        </w:rPr>
      </w:pPr>
      <w:r w:rsidRPr="003B7149">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1. </w:t>
      </w:r>
      <w:r w:rsidRPr="00114E3E">
        <w:rPr>
          <w:rFonts w:ascii="Times New Roman" w:hAnsi="Times New Roman" w:cs="Times New Roman"/>
          <w:b/>
          <w:bCs/>
          <w:sz w:val="24"/>
          <w:szCs w:val="24"/>
          <w:u w:val="single"/>
          <w:lang w:val="pt-PT"/>
        </w:rPr>
        <w:t>CAPACIDADE</w:t>
      </w:r>
      <w:r w:rsidRPr="00114E3E">
        <w:rPr>
          <w:rFonts w:ascii="Times New Roman" w:hAnsi="Times New Roman" w:cs="Times New Roman"/>
          <w:b/>
          <w:bCs/>
          <w:sz w:val="24"/>
          <w:szCs w:val="24"/>
          <w:lang w:val="pt-PT"/>
        </w:rPr>
        <w:t xml:space="preserve"> ADMINISTRATIVA (Entidade Jurídica + Representante Nomeado)</w:t>
      </w:r>
    </w:p>
    <w:p w14:paraId="6036FB57" w14:textId="77777777" w:rsidR="003B7149" w:rsidRPr="00114E3E" w:rsidRDefault="003B7149" w:rsidP="003B7149">
      <w:pPr>
        <w:spacing w:after="0" w:line="240" w:lineRule="auto"/>
        <w:contextualSpacing/>
        <w:jc w:val="both"/>
        <w:rPr>
          <w:rFonts w:ascii="Times New Roman" w:hAnsi="Times New Roman" w:cs="Times New Roman"/>
          <w:sz w:val="24"/>
          <w:szCs w:val="24"/>
          <w:lang w:val="pt-PT"/>
        </w:rPr>
      </w:pPr>
      <w:r w:rsidRPr="003B7149">
        <w:rPr>
          <w:rFonts w:ascii="Segoe UI Emoji" w:hAnsi="Segoe UI Emoji" w:cs="Segoe UI Emoji"/>
          <w:sz w:val="24"/>
          <w:szCs w:val="24"/>
        </w:rPr>
        <w:t>🧾</w:t>
      </w:r>
      <w:r w:rsidRPr="00114E3E">
        <w:rPr>
          <w:rFonts w:ascii="Times New Roman" w:hAnsi="Times New Roman" w:cs="Times New Roman"/>
          <w:sz w:val="24"/>
          <w:szCs w:val="24"/>
          <w:lang w:val="pt-PT"/>
        </w:rPr>
        <w:t xml:space="preserve"> A. Validação da Entidade Jurídica (LEV)</w:t>
      </w:r>
    </w:p>
    <w:p w14:paraId="421D4045" w14:textId="6FDF3E34" w:rsidR="003B7149" w:rsidRPr="00114E3E" w:rsidRDefault="003B7149" w:rsidP="00BA7198">
      <w:pPr>
        <w:numPr>
          <w:ilvl w:val="0"/>
          <w:numId w:val="21"/>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w:t>
      </w:r>
      <w:r w:rsidRPr="00114E3E">
        <w:rPr>
          <w:rFonts w:ascii="Times New Roman" w:hAnsi="Times New Roman" w:cs="Times New Roman"/>
          <w:sz w:val="24"/>
          <w:szCs w:val="24"/>
          <w:lang w:val="pt-PT"/>
        </w:rPr>
        <w:t xml:space="preserve"> Os documentos legais estão completos e atualizados (registo, estatutos, IVA, etc.)? </w:t>
      </w:r>
    </w:p>
    <w:p w14:paraId="77376716" w14:textId="5B8F1710" w:rsidR="003B7149" w:rsidRPr="00114E3E" w:rsidRDefault="003B7149" w:rsidP="00D06FE6">
      <w:pPr>
        <w:numPr>
          <w:ilvl w:val="0"/>
          <w:numId w:val="21"/>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entidade é legalmente identificável e elegível para o financiamento da UE? </w:t>
      </w:r>
    </w:p>
    <w:p w14:paraId="35C74B6E"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1BCC24B4">
          <v:rect id="_x0000_i1027" style="width:0;height:1.5pt" o:hralign="center" o:hrstd="t" o:hr="t" fillcolor="#a0a0a0" stroked="f"/>
        </w:pict>
      </w:r>
    </w:p>
    <w:p w14:paraId="39A58571" w14:textId="520C4152" w:rsidR="003B7149" w:rsidRPr="00114E3E" w:rsidRDefault="003B7149" w:rsidP="003B7149">
      <w:pPr>
        <w:spacing w:after="0" w:line="240" w:lineRule="auto"/>
        <w:contextualSpacing/>
        <w:jc w:val="both"/>
        <w:rPr>
          <w:rFonts w:ascii="Times New Roman" w:hAnsi="Times New Roman" w:cs="Times New Roman"/>
          <w:sz w:val="24"/>
          <w:szCs w:val="24"/>
          <w:lang w:val="pt-PT"/>
        </w:rPr>
      </w:pPr>
      <w:r w:rsidRPr="003B7149">
        <w:rPr>
          <w:rFonts w:ascii="Segoe UI Emoji" w:hAnsi="Segoe UI Emoji" w:cs="Segoe UI Emoji"/>
          <w:sz w:val="24"/>
          <w:szCs w:val="24"/>
        </w:rPr>
        <w:t>👤</w:t>
      </w:r>
      <w:r w:rsidRPr="00114E3E">
        <w:rPr>
          <w:rFonts w:ascii="Times New Roman" w:hAnsi="Times New Roman" w:cs="Times New Roman"/>
          <w:sz w:val="24"/>
          <w:szCs w:val="24"/>
          <w:lang w:val="pt-PT"/>
        </w:rPr>
        <w:t xml:space="preserve"> B. Se aplicável, </w:t>
      </w:r>
      <w:r w:rsidRPr="00114E3E">
        <w:rPr>
          <w:rFonts w:ascii="Times New Roman" w:hAnsi="Times New Roman" w:cs="Times New Roman"/>
          <w:sz w:val="24"/>
          <w:szCs w:val="24"/>
          <w:u w:val="single"/>
          <w:lang w:val="pt-PT"/>
        </w:rPr>
        <w:t xml:space="preserve">Nomeação do Representante da Entidade Jurídica </w:t>
      </w:r>
    </w:p>
    <w:p w14:paraId="1DFD08A9" w14:textId="77777777" w:rsidR="003B7149" w:rsidRPr="00114E3E" w:rsidRDefault="003B7149" w:rsidP="00D06FE6">
      <w:pPr>
        <w:numPr>
          <w:ilvl w:val="0"/>
          <w:numId w:val="22"/>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lastRenderedPageBreak/>
        <w:t>☐</w:t>
      </w:r>
      <w:r w:rsidRPr="00114E3E">
        <w:rPr>
          <w:rFonts w:ascii="Times New Roman" w:hAnsi="Times New Roman" w:cs="Times New Roman"/>
          <w:sz w:val="24"/>
          <w:szCs w:val="24"/>
          <w:lang w:val="pt-PT"/>
        </w:rPr>
        <w:t xml:space="preserve"> Foi  nomeado um Representante Nomeado pela Entidade Legal (LEAR)? </w:t>
      </w:r>
    </w:p>
    <w:p w14:paraId="6F841209" w14:textId="11224242" w:rsidR="003B7149" w:rsidRPr="00114E3E" w:rsidRDefault="003B7149" w:rsidP="00D06FE6">
      <w:pPr>
        <w:numPr>
          <w:ilvl w:val="0"/>
          <w:numId w:val="22"/>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xml:space="preserve">☐ </w:t>
      </w:r>
      <w:r w:rsidR="00154BF3" w:rsidRPr="00114E3E">
        <w:rPr>
          <w:rFonts w:ascii="Times New Roman" w:hAnsi="Times New Roman" w:cs="Times New Roman"/>
          <w:sz w:val="24"/>
          <w:szCs w:val="24"/>
          <w:lang w:val="pt-PT"/>
        </w:rPr>
        <w:t xml:space="preserve">Se aplicável, estão disponíveis os documentos obrigatórios: </w:t>
      </w:r>
    </w:p>
    <w:p w14:paraId="38B4CE6B" w14:textId="77777777" w:rsidR="003B7149" w:rsidRPr="003B7149" w:rsidRDefault="003B7149" w:rsidP="00D06FE6">
      <w:pPr>
        <w:numPr>
          <w:ilvl w:val="1"/>
          <w:numId w:val="22"/>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Carta de nomeação LEAR </w:t>
      </w:r>
    </w:p>
    <w:p w14:paraId="0B5FAF1F" w14:textId="77777777" w:rsidR="003B7149" w:rsidRPr="003B7149" w:rsidRDefault="003B7149" w:rsidP="00D06FE6">
      <w:pPr>
        <w:numPr>
          <w:ilvl w:val="1"/>
          <w:numId w:val="22"/>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Declaração de consentimento </w:t>
      </w:r>
    </w:p>
    <w:p w14:paraId="70CE0057" w14:textId="77777777" w:rsidR="003B7149" w:rsidRPr="00114E3E" w:rsidRDefault="003B7149" w:rsidP="00D06FE6">
      <w:pPr>
        <w:numPr>
          <w:ilvl w:val="1"/>
          <w:numId w:val="22"/>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Documentos de identificação (LEAR + representante legal) </w:t>
      </w:r>
    </w:p>
    <w:p w14:paraId="29EFFFC5" w14:textId="77777777" w:rsidR="003B7149" w:rsidRPr="00114E3E" w:rsidRDefault="003B7149" w:rsidP="00D06FE6">
      <w:pPr>
        <w:numPr>
          <w:ilvl w:val="1"/>
          <w:numId w:val="22"/>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Prova de autoridade do representante legal </w:t>
      </w:r>
    </w:p>
    <w:p w14:paraId="1E2285ED"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01A8CC09">
          <v:rect id="_x0000_i1028" style="width:0;height:1.5pt" o:hralign="center" o:hrstd="t" o:hr="t" fillcolor="#a0a0a0" stroked="f"/>
        </w:pict>
      </w:r>
    </w:p>
    <w:p w14:paraId="5F9AE4D7"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43A8230D">
          <v:rect id="_x0000_i1029" style="width:0;height:1.5pt" o:hralign="center" o:hrstd="t" o:hr="t" fillcolor="#a0a0a0" stroked="f"/>
        </w:pict>
      </w:r>
    </w:p>
    <w:p w14:paraId="544A0364" w14:textId="098DC910" w:rsidR="003B7149" w:rsidRPr="00DA0722" w:rsidRDefault="003B7149" w:rsidP="003B7149">
      <w:pPr>
        <w:spacing w:after="0" w:line="240" w:lineRule="auto"/>
        <w:contextualSpacing/>
        <w:jc w:val="both"/>
        <w:rPr>
          <w:rFonts w:ascii="Times New Roman" w:hAnsi="Times New Roman" w:cs="Times New Roman"/>
          <w:b/>
          <w:bCs/>
          <w:sz w:val="24"/>
          <w:szCs w:val="24"/>
          <w:u w:val="single"/>
          <w:lang w:val="fr-BE"/>
        </w:rPr>
      </w:pPr>
      <w:r w:rsidRPr="003B7149">
        <w:rPr>
          <w:rFonts w:ascii="Segoe UI Emoji" w:hAnsi="Segoe UI Emoji" w:cs="Segoe UI Emoji"/>
          <w:b/>
          <w:bCs/>
          <w:sz w:val="24"/>
          <w:szCs w:val="24"/>
          <w:u w:val="single"/>
        </w:rPr>
        <w:t>🔹</w:t>
      </w:r>
      <w:r w:rsidRPr="00114E3E">
        <w:rPr>
          <w:rFonts w:ascii="Times New Roman" w:hAnsi="Times New Roman" w:cs="Times New Roman"/>
          <w:b/>
          <w:bCs/>
          <w:sz w:val="24"/>
          <w:szCs w:val="24"/>
          <w:u w:val="single"/>
          <w:lang w:val="pt-PT"/>
        </w:rPr>
        <w:t xml:space="preserve"> 2. CAPACIDADE FINANCEIRA</w:t>
      </w:r>
    </w:p>
    <w:p w14:paraId="11347673" w14:textId="03C125F2" w:rsidR="003B7149" w:rsidRPr="00DA0722" w:rsidRDefault="003B7149" w:rsidP="003B7149">
      <w:pPr>
        <w:spacing w:after="0" w:line="240" w:lineRule="auto"/>
        <w:contextualSpacing/>
        <w:jc w:val="both"/>
        <w:rPr>
          <w:rFonts w:ascii="Times New Roman" w:hAnsi="Times New Roman" w:cs="Times New Roman"/>
          <w:sz w:val="24"/>
          <w:szCs w:val="24"/>
          <w:u w:val="single"/>
          <w:lang w:val="fr-BE"/>
        </w:rPr>
      </w:pPr>
      <w:r w:rsidRPr="003B7149">
        <w:rPr>
          <w:rFonts w:ascii="Segoe UI Emoji" w:hAnsi="Segoe UI Emoji" w:cs="Segoe UI Emoji"/>
          <w:sz w:val="24"/>
          <w:szCs w:val="24"/>
          <w:u w:val="single"/>
        </w:rPr>
        <w:t>📁</w:t>
      </w:r>
      <w:r w:rsidRPr="00114E3E">
        <w:rPr>
          <w:rFonts w:ascii="Segoe UI Emoji" w:hAnsi="Segoe UI Emoji" w:cs="Segoe UI Emoji"/>
          <w:sz w:val="24"/>
          <w:szCs w:val="24"/>
          <w:u w:val="single"/>
          <w:lang w:val="pt-PT"/>
        </w:rPr>
        <w:t xml:space="preserve"> </w:t>
      </w:r>
      <w:r w:rsidR="004D15C4" w:rsidRPr="00114E3E">
        <w:rPr>
          <w:rFonts w:ascii="Times New Roman" w:hAnsi="Times New Roman" w:cs="Times New Roman"/>
          <w:sz w:val="24"/>
          <w:szCs w:val="24"/>
          <w:u w:val="single"/>
          <w:lang w:val="pt-PT"/>
        </w:rPr>
        <w:t>A. Documentos Financeiros</w:t>
      </w:r>
    </w:p>
    <w:p w14:paraId="4310D98B" w14:textId="63A0F75D" w:rsidR="004D15C4" w:rsidRPr="00114E3E" w:rsidRDefault="003B7149" w:rsidP="00D06FE6">
      <w:pPr>
        <w:numPr>
          <w:ilvl w:val="0"/>
          <w:numId w:val="26"/>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demonstrações financeiras são submetidas (balanço, resultados e resultados)?</w:t>
      </w:r>
    </w:p>
    <w:p w14:paraId="1FE0C922" w14:textId="2D099AED" w:rsidR="003B7149" w:rsidRPr="00114E3E" w:rsidRDefault="003B7149" w:rsidP="00A258B7">
      <w:pPr>
        <w:numPr>
          <w:ilvl w:val="0"/>
          <w:numId w:val="26"/>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Os documentos são certificados por auditores externos? </w:t>
      </w:r>
    </w:p>
    <w:p w14:paraId="050D6E6B"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18C83C23">
          <v:rect id="_x0000_i1030" style="width:0;height:1.5pt" o:hralign="center" o:hrstd="t" o:hr="t" fillcolor="#a0a0a0" stroked="f"/>
        </w:pict>
      </w:r>
    </w:p>
    <w:p w14:paraId="6F51BCA6" w14:textId="6E871035" w:rsidR="003B7149" w:rsidRPr="003B7149" w:rsidRDefault="003B7149" w:rsidP="003B7149">
      <w:pPr>
        <w:spacing w:after="0" w:line="240" w:lineRule="auto"/>
        <w:contextualSpacing/>
        <w:jc w:val="both"/>
        <w:rPr>
          <w:rFonts w:ascii="Times New Roman" w:hAnsi="Times New Roman" w:cs="Times New Roman"/>
          <w:sz w:val="24"/>
          <w:szCs w:val="24"/>
          <w:u w:val="single"/>
        </w:rPr>
      </w:pPr>
      <w:r w:rsidRPr="003B7149">
        <w:rPr>
          <w:rFonts w:ascii="Segoe UI Emoji" w:hAnsi="Segoe UI Emoji" w:cs="Segoe UI Emoji"/>
          <w:sz w:val="24"/>
          <w:szCs w:val="24"/>
          <w:u w:val="single"/>
        </w:rPr>
        <w:t xml:space="preserve">🧮 </w:t>
      </w:r>
      <w:r w:rsidR="004D15C4">
        <w:rPr>
          <w:rFonts w:ascii="Times New Roman" w:hAnsi="Times New Roman" w:cs="Times New Roman"/>
          <w:sz w:val="24"/>
          <w:szCs w:val="24"/>
          <w:u w:val="single"/>
        </w:rPr>
        <w:t>B. Análise Financeira</w:t>
      </w:r>
    </w:p>
    <w:p w14:paraId="2DBF1039" w14:textId="4E85C37B" w:rsidR="003B7149" w:rsidRPr="00114E3E" w:rsidRDefault="003B7149" w:rsidP="00D06FE6">
      <w:pPr>
        <w:numPr>
          <w:ilvl w:val="0"/>
          <w:numId w:val="27"/>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xml:space="preserve">☐ </w:t>
      </w:r>
      <w:r w:rsidR="000A67DE" w:rsidRPr="00114E3E">
        <w:rPr>
          <w:rFonts w:ascii="Times New Roman" w:hAnsi="Times New Roman" w:cs="Times New Roman"/>
          <w:sz w:val="24"/>
          <w:szCs w:val="24"/>
          <w:lang w:val="pt-PT"/>
        </w:rPr>
        <w:t xml:space="preserve">Avaliação de indicadores financeiros, tais como: </w:t>
      </w:r>
    </w:p>
    <w:p w14:paraId="15DE29C2" w14:textId="77777777" w:rsidR="003B7149" w:rsidRPr="003B7149" w:rsidRDefault="003B7149" w:rsidP="00D06FE6">
      <w:pPr>
        <w:numPr>
          <w:ilvl w:val="1"/>
          <w:numId w:val="27"/>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Liquidez </w:t>
      </w:r>
    </w:p>
    <w:p w14:paraId="06F4C328" w14:textId="77777777" w:rsidR="003B7149" w:rsidRPr="003B7149" w:rsidRDefault="003B7149" w:rsidP="00D06FE6">
      <w:pPr>
        <w:numPr>
          <w:ilvl w:val="1"/>
          <w:numId w:val="27"/>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Solvência </w:t>
      </w:r>
    </w:p>
    <w:p w14:paraId="76EF9A8A" w14:textId="77777777" w:rsidR="003B7149" w:rsidRPr="003B7149" w:rsidRDefault="003B7149" w:rsidP="00D06FE6">
      <w:pPr>
        <w:numPr>
          <w:ilvl w:val="1"/>
          <w:numId w:val="27"/>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Rentabilidade </w:t>
      </w:r>
    </w:p>
    <w:p w14:paraId="61088522" w14:textId="77777777" w:rsidR="003B7149" w:rsidRPr="003B7149" w:rsidRDefault="003B7149" w:rsidP="00D06FE6">
      <w:pPr>
        <w:numPr>
          <w:ilvl w:val="1"/>
          <w:numId w:val="27"/>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Autonomia financeira </w:t>
      </w:r>
    </w:p>
    <w:p w14:paraId="1EE863DD" w14:textId="1BBED574" w:rsidR="003B7149" w:rsidRPr="00114E3E" w:rsidRDefault="003B7149" w:rsidP="003B7149">
      <w:pPr>
        <w:spacing w:after="0" w:line="240" w:lineRule="auto"/>
        <w:contextualSpacing/>
        <w:jc w:val="both"/>
        <w:rPr>
          <w:rFonts w:ascii="Times New Roman" w:hAnsi="Times New Roman" w:cs="Times New Roman"/>
          <w:sz w:val="24"/>
          <w:szCs w:val="24"/>
          <w:lang w:val="pt-PT"/>
        </w:rPr>
      </w:pPr>
      <w:r w:rsidRPr="003B7149">
        <w:rPr>
          <w:rFonts w:ascii="Segoe UI Emoji" w:hAnsi="Segoe UI Emoji" w:cs="Segoe UI Emoji"/>
          <w:sz w:val="24"/>
          <w:szCs w:val="24"/>
        </w:rPr>
        <w:t>👉</w:t>
      </w:r>
      <w:r w:rsidRPr="00114E3E">
        <w:rPr>
          <w:rFonts w:ascii="Times New Roman" w:hAnsi="Times New Roman" w:cs="Times New Roman"/>
          <w:sz w:val="24"/>
          <w:szCs w:val="24"/>
          <w:lang w:val="pt-PT"/>
        </w:rPr>
        <w:t xml:space="preserve"> Indicadores a adaptar, se necessário. </w:t>
      </w:r>
    </w:p>
    <w:p w14:paraId="544BC816"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54B7C4EF">
          <v:rect id="_x0000_i1031" style="width:0;height:1.5pt" o:hralign="center" o:hrstd="t" o:hr="t" fillcolor="#a0a0a0" stroked="f"/>
        </w:pict>
      </w:r>
    </w:p>
    <w:p w14:paraId="49143792" w14:textId="177CD132" w:rsidR="003B7149" w:rsidRPr="003B7149" w:rsidRDefault="003B7149" w:rsidP="003B7149">
      <w:pPr>
        <w:spacing w:after="0" w:line="240" w:lineRule="auto"/>
        <w:contextualSpacing/>
        <w:jc w:val="both"/>
        <w:rPr>
          <w:rFonts w:ascii="Times New Roman" w:hAnsi="Times New Roman" w:cs="Times New Roman"/>
          <w:sz w:val="24"/>
          <w:szCs w:val="24"/>
        </w:rPr>
      </w:pPr>
      <w:r w:rsidRPr="003B7149">
        <w:rPr>
          <w:rFonts w:ascii="Segoe UI Emoji" w:hAnsi="Segoe UI Emoji" w:cs="Segoe UI Emoji"/>
          <w:sz w:val="24"/>
          <w:szCs w:val="24"/>
        </w:rPr>
        <w:t xml:space="preserve">📉 </w:t>
      </w:r>
      <w:r w:rsidR="004D15C4">
        <w:rPr>
          <w:rFonts w:ascii="Times New Roman" w:hAnsi="Times New Roman" w:cs="Times New Roman"/>
          <w:sz w:val="24"/>
          <w:szCs w:val="24"/>
        </w:rPr>
        <w:t xml:space="preserve">C. Desfecho </w:t>
      </w:r>
    </w:p>
    <w:p w14:paraId="27A4C790" w14:textId="2A722B74" w:rsidR="003B7149" w:rsidRPr="003B7149" w:rsidRDefault="003B7149" w:rsidP="00D06FE6">
      <w:pPr>
        <w:numPr>
          <w:ilvl w:val="0"/>
          <w:numId w:val="30"/>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Capacidade suficiente </w:t>
      </w:r>
    </w:p>
    <w:p w14:paraId="23E3BD58" w14:textId="460081F7" w:rsidR="003B7149" w:rsidRPr="003B7149" w:rsidRDefault="003B7149" w:rsidP="00A258B7">
      <w:pPr>
        <w:numPr>
          <w:ilvl w:val="0"/>
          <w:numId w:val="30"/>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Capacidade fraca </w:t>
      </w:r>
    </w:p>
    <w:p w14:paraId="72E3AA1D" w14:textId="5CFAF2D2" w:rsidR="003B7149" w:rsidRPr="003B7149" w:rsidRDefault="003B7149" w:rsidP="00D06FE6">
      <w:pPr>
        <w:numPr>
          <w:ilvl w:val="0"/>
          <w:numId w:val="30"/>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Capacidade insuficiente </w:t>
      </w:r>
    </w:p>
    <w:p w14:paraId="23020FE0"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41916CCE">
          <v:rect id="_x0000_i1032" style="width:0;height:1.5pt" o:hralign="center" o:hrstd="t" o:hr="t" fillcolor="#a0a0a0" stroked="f"/>
        </w:pict>
      </w:r>
    </w:p>
    <w:p w14:paraId="2127C93C" w14:textId="5D263AD4" w:rsidR="003B7149" w:rsidRPr="00114E3E" w:rsidRDefault="003B7149" w:rsidP="003B7149">
      <w:pPr>
        <w:spacing w:after="0" w:line="240" w:lineRule="auto"/>
        <w:contextualSpacing/>
        <w:jc w:val="both"/>
        <w:rPr>
          <w:rFonts w:ascii="Times New Roman" w:hAnsi="Times New Roman" w:cs="Times New Roman"/>
          <w:b/>
          <w:bCs/>
          <w:sz w:val="24"/>
          <w:szCs w:val="24"/>
          <w:u w:val="single"/>
          <w:lang w:val="pt-PT"/>
        </w:rPr>
      </w:pPr>
      <w:r w:rsidRPr="003B7149">
        <w:rPr>
          <w:rFonts w:ascii="Segoe UI Emoji" w:hAnsi="Segoe UI Emoji" w:cs="Segoe UI Emoji"/>
          <w:b/>
          <w:bCs/>
          <w:sz w:val="24"/>
          <w:szCs w:val="24"/>
          <w:u w:val="single"/>
        </w:rPr>
        <w:t>🔹</w:t>
      </w:r>
      <w:r w:rsidRPr="00114E3E">
        <w:rPr>
          <w:rFonts w:ascii="Times New Roman" w:hAnsi="Times New Roman" w:cs="Times New Roman"/>
          <w:b/>
          <w:bCs/>
          <w:sz w:val="24"/>
          <w:szCs w:val="24"/>
          <w:u w:val="single"/>
          <w:lang w:val="pt-PT"/>
        </w:rPr>
        <w:t xml:space="preserve"> 3. VERIFICAÇÃO FINAL</w:t>
      </w:r>
    </w:p>
    <w:p w14:paraId="0E5FD9DE" w14:textId="77777777" w:rsidR="003B7149" w:rsidRPr="00114E3E" w:rsidRDefault="003B7149" w:rsidP="003B7149">
      <w:p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Capacidade administrativa confirmada</w:t>
      </w:r>
    </w:p>
    <w:p w14:paraId="0E35CFAD" w14:textId="77777777" w:rsidR="003B7149" w:rsidRPr="003B7149" w:rsidRDefault="003B7149" w:rsidP="00D06FE6">
      <w:pPr>
        <w:numPr>
          <w:ilvl w:val="0"/>
          <w:numId w:val="31"/>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Entidade legal validada </w:t>
      </w:r>
    </w:p>
    <w:p w14:paraId="416CD1E6" w14:textId="77777777" w:rsidR="003B7149" w:rsidRPr="003B7149" w:rsidRDefault="003B7149" w:rsidP="00D06FE6">
      <w:pPr>
        <w:numPr>
          <w:ilvl w:val="0"/>
          <w:numId w:val="31"/>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LEAR nomeado e funcional </w:t>
      </w:r>
    </w:p>
    <w:p w14:paraId="06BD4B49" w14:textId="77777777" w:rsidR="003B7149" w:rsidRPr="003B7149" w:rsidRDefault="003B7149" w:rsidP="00D06FE6">
      <w:pPr>
        <w:numPr>
          <w:ilvl w:val="0"/>
          <w:numId w:val="31"/>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Governação e funções devidamente definidas </w:t>
      </w:r>
    </w:p>
    <w:p w14:paraId="26FDE41F" w14:textId="77777777" w:rsidR="003B7149" w:rsidRPr="003B7149" w:rsidRDefault="003B7149" w:rsidP="003B7149">
      <w:p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Capacidade financeira confirmada</w:t>
      </w:r>
    </w:p>
    <w:p w14:paraId="7525405E" w14:textId="77777777" w:rsidR="003B7149" w:rsidRPr="003B7149" w:rsidRDefault="003B7149" w:rsidP="00D06FE6">
      <w:pPr>
        <w:numPr>
          <w:ilvl w:val="0"/>
          <w:numId w:val="32"/>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Sem indicadores de risco importantes </w:t>
      </w:r>
    </w:p>
    <w:p w14:paraId="31233E73" w14:textId="77777777" w:rsidR="003B7149" w:rsidRPr="003B7149" w:rsidRDefault="003B7149" w:rsidP="00D06FE6">
      <w:pPr>
        <w:numPr>
          <w:ilvl w:val="0"/>
          <w:numId w:val="32"/>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Indicadores financeiros aceitáveis </w:t>
      </w:r>
    </w:p>
    <w:p w14:paraId="301F95A0" w14:textId="77777777" w:rsidR="003B7149" w:rsidRPr="003B7149" w:rsidRDefault="003B7149" w:rsidP="00D06FE6">
      <w:pPr>
        <w:numPr>
          <w:ilvl w:val="0"/>
          <w:numId w:val="32"/>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w:t>
      </w:r>
      <w:r w:rsidRPr="003B7149">
        <w:rPr>
          <w:rFonts w:ascii="Times New Roman" w:hAnsi="Times New Roman" w:cs="Times New Roman"/>
          <w:sz w:val="24"/>
          <w:szCs w:val="24"/>
        </w:rPr>
        <w:t xml:space="preserve"> Documentos completos e compatíveis </w:t>
      </w:r>
    </w:p>
    <w:p w14:paraId="46BBD86B" w14:textId="77777777" w:rsidR="003B7149" w:rsidRPr="003B7149" w:rsidRDefault="003C0015" w:rsidP="003B71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pict w14:anchorId="030802EA">
          <v:rect id="_x0000_i1033" style="width:0;height:1.5pt" o:hralign="center" o:hrstd="t" o:hr="t" fillcolor="#a0a0a0" stroked="f"/>
        </w:pict>
      </w:r>
    </w:p>
    <w:p w14:paraId="2F6A4AAD" w14:textId="1ACD23DC" w:rsidR="003B7149" w:rsidRPr="00114E3E" w:rsidRDefault="003B7149" w:rsidP="003B7149">
      <w:pPr>
        <w:spacing w:after="0" w:line="240" w:lineRule="auto"/>
        <w:contextualSpacing/>
        <w:jc w:val="both"/>
        <w:rPr>
          <w:rFonts w:ascii="Times New Roman" w:hAnsi="Times New Roman" w:cs="Times New Roman"/>
          <w:sz w:val="24"/>
          <w:szCs w:val="24"/>
          <w:lang w:val="pt-PT"/>
        </w:rPr>
      </w:pPr>
      <w:r w:rsidRPr="003B7149">
        <w:rPr>
          <w:rFonts w:ascii="Segoe UI Emoji" w:hAnsi="Segoe UI Emoji" w:cs="Segoe UI Emoji"/>
          <w:sz w:val="24"/>
          <w:szCs w:val="24"/>
        </w:rPr>
        <w:t>🧩</w:t>
      </w:r>
      <w:r w:rsidRPr="00114E3E">
        <w:rPr>
          <w:rFonts w:ascii="Times New Roman" w:hAnsi="Times New Roman" w:cs="Times New Roman"/>
          <w:sz w:val="24"/>
          <w:szCs w:val="24"/>
          <w:lang w:val="pt-PT"/>
        </w:rPr>
        <w:t xml:space="preserve"> AVALIAÇÃO FINAL POR ESTADO-MEMBRO</w:t>
      </w:r>
    </w:p>
    <w:p w14:paraId="1BBFA578" w14:textId="1EABAEC2" w:rsidR="003B7149" w:rsidRPr="003B7149" w:rsidRDefault="003B7149" w:rsidP="00D06FE6">
      <w:pPr>
        <w:numPr>
          <w:ilvl w:val="0"/>
          <w:numId w:val="33"/>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 xml:space="preserve">☐ </w:t>
      </w:r>
      <w:r w:rsidRPr="003B7149">
        <w:rPr>
          <w:rFonts w:ascii="Segoe UI Emoji" w:hAnsi="Segoe UI Emoji" w:cs="Segoe UI Emoji"/>
          <w:sz w:val="24"/>
          <w:szCs w:val="24"/>
        </w:rPr>
        <w:t>✅</w:t>
      </w:r>
      <w:r w:rsidRPr="003B7149">
        <w:rPr>
          <w:rFonts w:ascii="Times New Roman" w:hAnsi="Times New Roman" w:cs="Times New Roman"/>
          <w:sz w:val="24"/>
          <w:szCs w:val="24"/>
        </w:rPr>
        <w:t xml:space="preserve"> Totalmente viável </w:t>
      </w:r>
    </w:p>
    <w:p w14:paraId="223B9F2C" w14:textId="56E582E2" w:rsidR="003B7149" w:rsidRPr="003B7149" w:rsidRDefault="003B7149" w:rsidP="00D06FE6">
      <w:pPr>
        <w:numPr>
          <w:ilvl w:val="0"/>
          <w:numId w:val="33"/>
        </w:numPr>
        <w:spacing w:after="0" w:line="240" w:lineRule="auto"/>
        <w:contextualSpacing/>
        <w:jc w:val="both"/>
        <w:rPr>
          <w:rFonts w:ascii="Times New Roman" w:hAnsi="Times New Roman" w:cs="Times New Roman"/>
          <w:sz w:val="24"/>
          <w:szCs w:val="24"/>
        </w:rPr>
      </w:pPr>
      <w:r w:rsidRPr="003B7149">
        <w:rPr>
          <w:rFonts w:ascii="Segoe UI Symbol" w:hAnsi="Segoe UI Symbol" w:cs="Segoe UI Symbol"/>
          <w:sz w:val="24"/>
          <w:szCs w:val="24"/>
        </w:rPr>
        <w:t xml:space="preserve">☐ </w:t>
      </w:r>
      <w:r w:rsidRPr="003B7149">
        <w:rPr>
          <w:rFonts w:ascii="Segoe UI Emoji" w:hAnsi="Segoe UI Emoji" w:cs="Segoe UI Emoji"/>
          <w:sz w:val="24"/>
          <w:szCs w:val="24"/>
        </w:rPr>
        <w:t xml:space="preserve">⚠️ </w:t>
      </w:r>
      <w:r w:rsidR="008811F4">
        <w:rPr>
          <w:rFonts w:ascii="Times New Roman" w:hAnsi="Times New Roman" w:cs="Times New Roman"/>
          <w:sz w:val="24"/>
          <w:szCs w:val="24"/>
        </w:rPr>
        <w:t xml:space="preserve">Viável com observações </w:t>
      </w:r>
    </w:p>
    <w:p w14:paraId="645625C3" w14:textId="15F04029" w:rsidR="003B7149" w:rsidRPr="00114E3E" w:rsidRDefault="003B7149" w:rsidP="00D06FE6">
      <w:pPr>
        <w:numPr>
          <w:ilvl w:val="0"/>
          <w:numId w:val="33"/>
        </w:numPr>
        <w:spacing w:after="0" w:line="240" w:lineRule="auto"/>
        <w:contextualSpacing/>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xml:space="preserve">☐ </w:t>
      </w:r>
      <w:r w:rsidRPr="00114E3E">
        <w:rPr>
          <w:rFonts w:ascii="Segoe UI Emoji" w:hAnsi="Segoe UI Emoji" w:cs="Segoe UI Emoji"/>
          <w:sz w:val="24"/>
          <w:szCs w:val="24"/>
          <w:lang w:val="pt-PT"/>
        </w:rPr>
        <w:t>❌</w:t>
      </w:r>
      <w:r w:rsidRPr="00114E3E">
        <w:rPr>
          <w:rFonts w:ascii="Times New Roman" w:hAnsi="Times New Roman" w:cs="Times New Roman"/>
          <w:sz w:val="24"/>
          <w:szCs w:val="24"/>
          <w:lang w:val="pt-PT"/>
        </w:rPr>
        <w:t xml:space="preserve"> Não considerada viável (capacidade a implementar medidas do EGF considerada insuficiente)</w:t>
      </w:r>
    </w:p>
    <w:p w14:paraId="1984CBCA" w14:textId="197F2AD6" w:rsidR="00F974C9" w:rsidRPr="00114E3E" w:rsidRDefault="00F974C9" w:rsidP="005F60CF">
      <w:pPr>
        <w:ind w:left="360"/>
        <w:jc w:val="both"/>
        <w:rPr>
          <w:rFonts w:ascii="Times New Roman" w:hAnsi="Times New Roman" w:cs="Times New Roman"/>
          <w:b/>
          <w:bCs/>
          <w:sz w:val="24"/>
          <w:szCs w:val="24"/>
          <w:lang w:val="pt-PT"/>
        </w:rPr>
      </w:pPr>
    </w:p>
    <w:p w14:paraId="2255C42B" w14:textId="4AE56B17" w:rsidR="005F60CF" w:rsidRPr="00114E3E" w:rsidRDefault="00943CB7" w:rsidP="00A258B7">
      <w:pPr>
        <w:ind w:left="360"/>
        <w:jc w:val="both"/>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lastRenderedPageBreak/>
        <w:t>Os resultados das verificações ex-ante realizadas pelo Estado-Membro, juntamente com a sua avaliação do pedido, serão comunicados à Comissão Europeia. A Comissão Europeia decide se propõe ou não a mobilização da EGF</w:t>
      </w:r>
      <w:r>
        <w:rPr>
          <w:rStyle w:val="Refdenotaderodap"/>
          <w:rFonts w:ascii="Times New Roman" w:hAnsi="Times New Roman" w:cs="Times New Roman"/>
          <w:b/>
          <w:bCs/>
          <w:sz w:val="24"/>
          <w:szCs w:val="24"/>
        </w:rPr>
        <w:footnoteReference w:id="1"/>
      </w:r>
      <w:r w:rsidR="005F60CF" w:rsidRPr="00114E3E">
        <w:rPr>
          <w:rFonts w:ascii="Times New Roman" w:hAnsi="Times New Roman" w:cs="Times New Roman"/>
          <w:b/>
          <w:bCs/>
          <w:sz w:val="24"/>
          <w:szCs w:val="24"/>
          <w:lang w:val="pt-PT"/>
        </w:rPr>
        <w:t>.</w:t>
      </w:r>
    </w:p>
    <w:p w14:paraId="64681EA7" w14:textId="77777777" w:rsidR="00D06FE6" w:rsidRPr="00114E3E" w:rsidRDefault="00D06FE6">
      <w:pPr>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br w:type="page"/>
      </w:r>
    </w:p>
    <w:p w14:paraId="6803B457" w14:textId="1B20AF7F" w:rsidR="005C5F47" w:rsidRPr="00114E3E" w:rsidRDefault="005C5F47" w:rsidP="00770C63">
      <w:pPr>
        <w:jc w:val="both"/>
        <w:rPr>
          <w:rFonts w:ascii="Times New Roman" w:hAnsi="Times New Roman" w:cs="Times New Roman"/>
          <w:b/>
          <w:bCs/>
          <w:sz w:val="24"/>
          <w:szCs w:val="24"/>
          <w:lang w:val="pt-PT"/>
        </w:rPr>
      </w:pPr>
      <w:r w:rsidRPr="00114E3E">
        <w:rPr>
          <w:rFonts w:ascii="Times New Roman" w:hAnsi="Times New Roman" w:cs="Times New Roman"/>
          <w:b/>
          <w:bCs/>
          <w:sz w:val="24"/>
          <w:szCs w:val="24"/>
          <w:highlight w:val="green"/>
          <w:lang w:val="pt-PT"/>
        </w:rPr>
        <w:lastRenderedPageBreak/>
        <w:t xml:space="preserve">LETRA B) </w:t>
      </w:r>
    </w:p>
    <w:p w14:paraId="38218BA1" w14:textId="26A5B64D" w:rsidR="005C5F47" w:rsidRPr="00114E3E" w:rsidRDefault="005C5F47" w:rsidP="00770C63">
      <w:pPr>
        <w:jc w:val="both"/>
        <w:rPr>
          <w:rFonts w:ascii="Times New Roman" w:hAnsi="Times New Roman" w:cs="Times New Roman"/>
          <w:i/>
          <w:iCs/>
          <w:sz w:val="24"/>
          <w:szCs w:val="24"/>
          <w:lang w:val="pt-PT"/>
        </w:rPr>
      </w:pPr>
      <w:r w:rsidRPr="00114E3E">
        <w:rPr>
          <w:rFonts w:ascii="Times New Roman" w:hAnsi="Times New Roman" w:cs="Times New Roman"/>
          <w:i/>
          <w:iCs/>
          <w:sz w:val="24"/>
          <w:szCs w:val="24"/>
          <w:lang w:val="pt-PT"/>
        </w:rPr>
        <w:t xml:space="preserve">(b) a informação fornecida de acordo com o parágrafo 12, pontos (g), (k) e (o); </w:t>
      </w:r>
    </w:p>
    <w:p w14:paraId="7E23ADFF" w14:textId="26622329" w:rsidR="005C5F47" w:rsidRPr="00114E3E" w:rsidRDefault="005C5F47" w:rsidP="00770C63">
      <w:pPr>
        <w:ind w:left="1985" w:hanging="567"/>
        <w:jc w:val="both"/>
        <w:rPr>
          <w:rFonts w:ascii="Times New Roman" w:hAnsi="Times New Roman" w:cs="Times New Roman"/>
          <w:sz w:val="24"/>
          <w:szCs w:val="24"/>
          <w:highlight w:val="lightGray"/>
          <w:lang w:val="pt-PT"/>
        </w:rPr>
      </w:pPr>
      <w:r w:rsidRPr="00114E3E">
        <w:rPr>
          <w:rFonts w:ascii="Times New Roman" w:hAnsi="Times New Roman" w:cs="Times New Roman"/>
          <w:sz w:val="24"/>
          <w:szCs w:val="24"/>
          <w:highlight w:val="lightGray"/>
          <w:lang w:val="pt-PT"/>
        </w:rPr>
        <w:t>g)</w:t>
      </w:r>
      <w:r w:rsidRPr="00114E3E">
        <w:rPr>
          <w:rFonts w:ascii="Times New Roman" w:hAnsi="Times New Roman" w:cs="Times New Roman"/>
          <w:sz w:val="24"/>
          <w:szCs w:val="24"/>
          <w:highlight w:val="lightGray"/>
          <w:lang w:val="pt-PT"/>
        </w:rPr>
        <w:tab/>
        <w:t xml:space="preserve">Uma confirmação, </w:t>
      </w:r>
      <w:r w:rsidRPr="00114E3E">
        <w:rPr>
          <w:rFonts w:ascii="Times New Roman" w:hAnsi="Times New Roman" w:cs="Times New Roman"/>
          <w:b/>
          <w:i/>
          <w:sz w:val="24"/>
          <w:szCs w:val="24"/>
          <w:highlight w:val="lightGray"/>
          <w:lang w:val="pt-PT"/>
        </w:rPr>
        <w:t>Com base nas informações fornecidas</w:t>
      </w:r>
      <w:r w:rsidRPr="00114E3E">
        <w:rPr>
          <w:rFonts w:ascii="Times New Roman" w:hAnsi="Times New Roman" w:cs="Times New Roman"/>
          <w:sz w:val="24"/>
          <w:szCs w:val="24"/>
          <w:highlight w:val="lightGray"/>
          <w:lang w:val="pt-PT"/>
        </w:rPr>
        <w:t xml:space="preserve"> pela empresa, que a empresa cumpriu, e continua a cumprir, as suas obrigações legais</w:t>
      </w:r>
      <w:r w:rsidRPr="00114E3E">
        <w:rPr>
          <w:rFonts w:ascii="Times New Roman" w:hAnsi="Times New Roman" w:cs="Times New Roman"/>
          <w:b/>
          <w:i/>
          <w:sz w:val="24"/>
          <w:szCs w:val="24"/>
          <w:highlight w:val="lightGray"/>
          <w:lang w:val="pt-PT"/>
        </w:rPr>
        <w:t>, incluindo os previstos no artigo 2 da Diretiva 98/59/CE, e quaisquer</w:t>
      </w:r>
      <w:r w:rsidRPr="00114E3E">
        <w:rPr>
          <w:rFonts w:ascii="Times New Roman" w:hAnsi="Times New Roman" w:cs="Times New Roman"/>
          <w:sz w:val="24"/>
          <w:szCs w:val="24"/>
          <w:highlight w:val="lightGray"/>
          <w:lang w:val="pt-PT"/>
        </w:rPr>
        <w:t xml:space="preserve"> acordos coletivos que regem estes despedimentos coletivos previstos e que estão a providenciar para os seus trabalhadores em conformidade;</w:t>
      </w:r>
    </w:p>
    <w:p w14:paraId="39D70E0B" w14:textId="77777777" w:rsidR="005C5F47" w:rsidRPr="00114E3E" w:rsidRDefault="005C5F47" w:rsidP="00770C63">
      <w:pPr>
        <w:ind w:left="1985" w:hanging="567"/>
        <w:jc w:val="both"/>
        <w:rPr>
          <w:rFonts w:ascii="Times New Roman" w:hAnsi="Times New Roman" w:cs="Times New Roman"/>
          <w:sz w:val="24"/>
          <w:szCs w:val="24"/>
          <w:highlight w:val="lightGray"/>
          <w:lang w:val="pt-PT"/>
        </w:rPr>
      </w:pPr>
      <w:r w:rsidRPr="00114E3E">
        <w:rPr>
          <w:rFonts w:ascii="Times New Roman" w:hAnsi="Times New Roman" w:cs="Times New Roman"/>
          <w:sz w:val="24"/>
          <w:szCs w:val="24"/>
          <w:highlight w:val="lightGray"/>
          <w:lang w:val="pt-PT"/>
        </w:rPr>
        <w:t>(k)</w:t>
      </w:r>
      <w:r w:rsidRPr="00114E3E">
        <w:rPr>
          <w:rFonts w:ascii="Times New Roman" w:hAnsi="Times New Roman" w:cs="Times New Roman"/>
          <w:sz w:val="24"/>
          <w:szCs w:val="24"/>
          <w:highlight w:val="lightGray"/>
          <w:lang w:val="pt-PT"/>
        </w:rPr>
        <w:tab/>
        <w:t>uma descrição detalhada do pacote coordenado e das despesas relacionadas, incluindo quaisquer medidas de apoio a iniciativas de emprego para beneficiários desfavorecidos, jovens e idosos;</w:t>
      </w:r>
    </w:p>
    <w:p w14:paraId="0A427FF6" w14:textId="77777777" w:rsidR="005C5F47" w:rsidRPr="00114E3E" w:rsidRDefault="005C5F47" w:rsidP="00770C63">
      <w:pPr>
        <w:ind w:left="1985" w:hanging="567"/>
        <w:jc w:val="both"/>
        <w:rPr>
          <w:rFonts w:ascii="Times New Roman" w:hAnsi="Times New Roman" w:cs="Times New Roman"/>
          <w:sz w:val="24"/>
          <w:szCs w:val="24"/>
          <w:highlight w:val="lightGray"/>
          <w:lang w:val="pt-PT"/>
        </w:rPr>
      </w:pPr>
      <w:r w:rsidRPr="00114E3E">
        <w:rPr>
          <w:rFonts w:ascii="Times New Roman" w:hAnsi="Times New Roman" w:cs="Times New Roman"/>
          <w:sz w:val="24"/>
          <w:szCs w:val="24"/>
          <w:highlight w:val="lightGray"/>
          <w:lang w:val="pt-PT"/>
        </w:rPr>
        <w:t>(o)</w:t>
      </w:r>
      <w:r w:rsidRPr="00114E3E">
        <w:rPr>
          <w:rFonts w:ascii="Times New Roman" w:hAnsi="Times New Roman" w:cs="Times New Roman"/>
          <w:sz w:val="24"/>
          <w:szCs w:val="24"/>
          <w:highlight w:val="lightGray"/>
          <w:lang w:val="pt-PT"/>
        </w:rPr>
        <w:tab/>
        <w:t>uma declaração explicando porque é que o pacote coordenado não substitui medidas que são da responsabilidade dos empregadores em virtude da lei nacional ou de acordos coletivos;</w:t>
      </w:r>
    </w:p>
    <w:p w14:paraId="5408A5D1" w14:textId="75F98BFC" w:rsidR="00EC006E" w:rsidRPr="00114E3E" w:rsidRDefault="00EC006E" w:rsidP="00EC006E">
      <w:pPr>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Esta lista de verificação serve de ponto de partida para os Estados-Membros verificarem se:</w:t>
      </w:r>
    </w:p>
    <w:p w14:paraId="6ACE290D" w14:textId="77777777" w:rsidR="00EC006E" w:rsidRPr="00114E3E" w:rsidRDefault="00EC006E" w:rsidP="00EC006E">
      <w:pPr>
        <w:numPr>
          <w:ilvl w:val="0"/>
          <w:numId w:val="48"/>
        </w:num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A empresa </w:t>
      </w:r>
      <w:r w:rsidRPr="00114E3E">
        <w:rPr>
          <w:rFonts w:ascii="Times New Roman" w:hAnsi="Times New Roman" w:cs="Times New Roman"/>
          <w:b/>
          <w:bCs/>
          <w:sz w:val="24"/>
          <w:szCs w:val="24"/>
          <w:lang w:val="pt-PT"/>
        </w:rPr>
        <w:t xml:space="preserve">respeita a legislação laboral e os direitos dos trabalhadores </w:t>
      </w:r>
    </w:p>
    <w:p w14:paraId="0209C7AB" w14:textId="77777777" w:rsidR="00EC006E" w:rsidRPr="00114E3E" w:rsidRDefault="00EC006E" w:rsidP="00EC006E">
      <w:pPr>
        <w:numPr>
          <w:ilvl w:val="0"/>
          <w:numId w:val="48"/>
        </w:num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O </w:t>
      </w:r>
      <w:r w:rsidRPr="00114E3E">
        <w:rPr>
          <w:rFonts w:ascii="Times New Roman" w:hAnsi="Times New Roman" w:cs="Times New Roman"/>
          <w:b/>
          <w:bCs/>
          <w:sz w:val="24"/>
          <w:szCs w:val="24"/>
          <w:lang w:val="pt-PT"/>
        </w:rPr>
        <w:t xml:space="preserve">pacote coordenado é robusto e bem justificado </w:t>
      </w:r>
    </w:p>
    <w:p w14:paraId="55D1CA34" w14:textId="3E4F5C6C" w:rsidR="008811F4" w:rsidRPr="00114E3E" w:rsidRDefault="00EC006E" w:rsidP="00DA0722">
      <w:pPr>
        <w:numPr>
          <w:ilvl w:val="0"/>
          <w:numId w:val="48"/>
        </w:num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O financiamento da UE é </w:t>
      </w:r>
      <w:r w:rsidRPr="00114E3E">
        <w:rPr>
          <w:rFonts w:ascii="Times New Roman" w:hAnsi="Times New Roman" w:cs="Times New Roman"/>
          <w:b/>
          <w:bCs/>
          <w:sz w:val="24"/>
          <w:szCs w:val="24"/>
          <w:lang w:val="pt-PT"/>
        </w:rPr>
        <w:t>estritamente adicional e não substitui as obrigações do empregador</w:t>
      </w:r>
    </w:p>
    <w:p w14:paraId="5EC2B742" w14:textId="77777777" w:rsidR="008811F4" w:rsidRPr="00114E3E" w:rsidRDefault="008811F4" w:rsidP="00EC006E">
      <w:pPr>
        <w:spacing w:after="0"/>
        <w:jc w:val="both"/>
        <w:rPr>
          <w:rFonts w:ascii="Times New Roman" w:hAnsi="Times New Roman" w:cs="Times New Roman"/>
          <w:sz w:val="24"/>
          <w:szCs w:val="24"/>
          <w:lang w:val="pt-PT"/>
        </w:rPr>
      </w:pPr>
    </w:p>
    <w:p w14:paraId="4FD7A9C7"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114E3E">
        <w:rPr>
          <w:rFonts w:ascii="Segoe UI Emoji" w:hAnsi="Segoe UI Emoji" w:cs="Segoe UI Emoji"/>
          <w:b/>
          <w:bCs/>
          <w:sz w:val="24"/>
          <w:szCs w:val="24"/>
          <w:lang w:val="pt-PT"/>
        </w:rPr>
        <w:t>✅</w:t>
      </w:r>
      <w:r w:rsidRPr="00114E3E">
        <w:rPr>
          <w:rFonts w:ascii="Times New Roman" w:hAnsi="Times New Roman" w:cs="Times New Roman"/>
          <w:b/>
          <w:bCs/>
          <w:sz w:val="24"/>
          <w:szCs w:val="24"/>
          <w:lang w:val="pt-PT"/>
        </w:rPr>
        <w:t xml:space="preserve"> LISTA DE VERIFICAÇÃO — Conformidade e Avaliação Coordenada de Pacotes</w:t>
      </w:r>
    </w:p>
    <w:p w14:paraId="1F99285D" w14:textId="77777777" w:rsidR="00EC006E" w:rsidRPr="00EC006E" w:rsidRDefault="003C0015" w:rsidP="00EC0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087DA675">
          <v:rect id="_x0000_i1034" style="width:0;height:1.5pt" o:hralign="center" o:hrstd="t" o:hr="t" fillcolor="#a0a0a0" stroked="f"/>
        </w:pict>
      </w:r>
    </w:p>
    <w:p w14:paraId="51AE2EEE"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1. Cumprimento das Obrigações Legais (incluindo a Diretiva 98/59/CE)</w:t>
      </w:r>
    </w:p>
    <w:p w14:paraId="224B54AD"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Confirmação de conformidade legal</w:t>
      </w:r>
    </w:p>
    <w:p w14:paraId="3EFC401F" w14:textId="77777777" w:rsidR="00EC006E" w:rsidRPr="00114E3E" w:rsidRDefault="00EC006E" w:rsidP="00EC006E">
      <w:pPr>
        <w:numPr>
          <w:ilvl w:val="0"/>
          <w:numId w:val="3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empresa forneceu uma </w:t>
      </w:r>
      <w:r w:rsidRPr="00114E3E">
        <w:rPr>
          <w:rFonts w:ascii="Times New Roman" w:hAnsi="Times New Roman" w:cs="Times New Roman"/>
          <w:b/>
          <w:bCs/>
          <w:sz w:val="24"/>
          <w:szCs w:val="24"/>
          <w:lang w:val="pt-PT"/>
        </w:rPr>
        <w:t>declaração formal de conformidade</w:t>
      </w:r>
      <w:r w:rsidRPr="00114E3E">
        <w:rPr>
          <w:rFonts w:ascii="Times New Roman" w:hAnsi="Times New Roman" w:cs="Times New Roman"/>
          <w:sz w:val="24"/>
          <w:szCs w:val="24"/>
          <w:lang w:val="pt-PT"/>
        </w:rPr>
        <w:t xml:space="preserve"> com as obrigações legais aplicáveis? </w:t>
      </w:r>
    </w:p>
    <w:p w14:paraId="6E34C5D7" w14:textId="77777777" w:rsidR="00EC006E" w:rsidRPr="00114E3E" w:rsidRDefault="00EC006E" w:rsidP="00EC006E">
      <w:pPr>
        <w:numPr>
          <w:ilvl w:val="0"/>
          <w:numId w:val="3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declaração refere-se explicitamente a: </w:t>
      </w:r>
    </w:p>
    <w:p w14:paraId="7996CE7A" w14:textId="77777777" w:rsidR="00EC006E" w:rsidRPr="00EC006E" w:rsidRDefault="00EC006E" w:rsidP="00EC006E">
      <w:pPr>
        <w:numPr>
          <w:ilvl w:val="1"/>
          <w:numId w:val="34"/>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Direito nacional do trabalho </w:t>
      </w:r>
    </w:p>
    <w:p w14:paraId="297C0473" w14:textId="77777777" w:rsidR="00EC006E" w:rsidRPr="00114E3E" w:rsidRDefault="00EC006E" w:rsidP="00EC006E">
      <w:pPr>
        <w:numPr>
          <w:ilvl w:val="1"/>
          <w:numId w:val="3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Legislação da UE (incluindo a Diretiva 98/59/CE) </w:t>
      </w:r>
    </w:p>
    <w:p w14:paraId="15C3796F"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Obrigações em despedimentos coletivos</w:t>
      </w:r>
    </w:p>
    <w:p w14:paraId="07166002" w14:textId="77777777" w:rsidR="00EC006E" w:rsidRPr="00EC006E" w:rsidRDefault="00EC006E" w:rsidP="00EC006E">
      <w:pPr>
        <w:numPr>
          <w:ilvl w:val="0"/>
          <w:numId w:val="35"/>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Tem a empresa: </w:t>
      </w:r>
    </w:p>
    <w:p w14:paraId="006DE78D" w14:textId="77777777" w:rsidR="00EC006E" w:rsidRPr="00114E3E" w:rsidRDefault="00EC006E" w:rsidP="00EC006E">
      <w:pPr>
        <w:numPr>
          <w:ilvl w:val="1"/>
          <w:numId w:val="3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xml:space="preserve">☐ </w:t>
      </w:r>
      <w:r w:rsidRPr="00114E3E">
        <w:rPr>
          <w:rFonts w:ascii="Times New Roman" w:hAnsi="Times New Roman" w:cs="Times New Roman"/>
          <w:b/>
          <w:bCs/>
          <w:sz w:val="24"/>
          <w:szCs w:val="24"/>
          <w:lang w:val="pt-PT"/>
        </w:rPr>
        <w:t>Informar os representantes dos trabalhadores</w:t>
      </w:r>
      <w:r w:rsidRPr="00114E3E">
        <w:rPr>
          <w:rFonts w:ascii="Times New Roman" w:hAnsi="Times New Roman" w:cs="Times New Roman"/>
          <w:sz w:val="24"/>
          <w:szCs w:val="24"/>
          <w:lang w:val="pt-PT"/>
        </w:rPr>
        <w:t xml:space="preserve"> a seu tempo? </w:t>
      </w:r>
    </w:p>
    <w:p w14:paraId="1358AFE4" w14:textId="77777777" w:rsidR="00EC006E" w:rsidRPr="00114E3E" w:rsidRDefault="00EC006E" w:rsidP="00EC006E">
      <w:pPr>
        <w:numPr>
          <w:ilvl w:val="1"/>
          <w:numId w:val="3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xml:space="preserve">☐ </w:t>
      </w:r>
      <w:r w:rsidRPr="00114E3E">
        <w:rPr>
          <w:rFonts w:ascii="Times New Roman" w:hAnsi="Times New Roman" w:cs="Times New Roman"/>
          <w:b/>
          <w:bCs/>
          <w:sz w:val="24"/>
          <w:szCs w:val="24"/>
          <w:lang w:val="pt-PT"/>
        </w:rPr>
        <w:t>Consultou representantes dos trabalhadores</w:t>
      </w:r>
      <w:r w:rsidRPr="00114E3E">
        <w:rPr>
          <w:rFonts w:ascii="Times New Roman" w:hAnsi="Times New Roman" w:cs="Times New Roman"/>
          <w:sz w:val="24"/>
          <w:szCs w:val="24"/>
          <w:lang w:val="pt-PT"/>
        </w:rPr>
        <w:t xml:space="preserve"> sobre despedimentos? </w:t>
      </w:r>
    </w:p>
    <w:p w14:paraId="4C6082FD" w14:textId="77777777" w:rsidR="00EC006E" w:rsidRPr="00114E3E" w:rsidRDefault="00EC006E" w:rsidP="00EC006E">
      <w:pPr>
        <w:numPr>
          <w:ilvl w:val="1"/>
          <w:numId w:val="3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Forneceu </w:t>
      </w:r>
      <w:r w:rsidRPr="00114E3E">
        <w:rPr>
          <w:rFonts w:ascii="Times New Roman" w:hAnsi="Times New Roman" w:cs="Times New Roman"/>
          <w:b/>
          <w:bCs/>
          <w:sz w:val="24"/>
          <w:szCs w:val="24"/>
          <w:lang w:val="pt-PT"/>
        </w:rPr>
        <w:t>a informação necessária (razões, números, momento, critérios)?</w:t>
      </w:r>
      <w:r w:rsidRPr="00114E3E">
        <w:rPr>
          <w:rFonts w:ascii="Times New Roman" w:hAnsi="Times New Roman" w:cs="Times New Roman"/>
          <w:sz w:val="24"/>
          <w:szCs w:val="24"/>
          <w:lang w:val="pt-PT"/>
        </w:rPr>
        <w:t xml:space="preserve"> </w:t>
      </w:r>
    </w:p>
    <w:p w14:paraId="2D8DFBFD"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Acordos coletivos</w:t>
      </w:r>
    </w:p>
    <w:p w14:paraId="3B08F36D" w14:textId="77777777" w:rsidR="00EC006E" w:rsidRPr="00EC006E" w:rsidRDefault="00EC006E" w:rsidP="00EC006E">
      <w:pPr>
        <w:numPr>
          <w:ilvl w:val="0"/>
          <w:numId w:val="36"/>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Existem </w:t>
      </w:r>
      <w:r w:rsidRPr="00EC006E">
        <w:rPr>
          <w:rFonts w:ascii="Times New Roman" w:hAnsi="Times New Roman" w:cs="Times New Roman"/>
          <w:b/>
          <w:bCs/>
          <w:sz w:val="24"/>
          <w:szCs w:val="24"/>
        </w:rPr>
        <w:t>acordos coletivos aplicáveis</w:t>
      </w:r>
      <w:r w:rsidRPr="00EC006E">
        <w:rPr>
          <w:rFonts w:ascii="Times New Roman" w:hAnsi="Times New Roman" w:cs="Times New Roman"/>
          <w:sz w:val="24"/>
          <w:szCs w:val="24"/>
        </w:rPr>
        <w:t xml:space="preserve">? </w:t>
      </w:r>
    </w:p>
    <w:p w14:paraId="616F6042" w14:textId="77777777" w:rsidR="00EC006E" w:rsidRPr="00114E3E" w:rsidRDefault="00EC006E" w:rsidP="00EC006E">
      <w:pPr>
        <w:numPr>
          <w:ilvl w:val="0"/>
          <w:numId w:val="3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empresa confirmou conformidade com eles? </w:t>
      </w:r>
    </w:p>
    <w:p w14:paraId="08CC9EA5" w14:textId="77777777" w:rsidR="00EC006E" w:rsidRPr="00114E3E" w:rsidRDefault="00EC006E" w:rsidP="00EC006E">
      <w:pPr>
        <w:numPr>
          <w:ilvl w:val="0"/>
          <w:numId w:val="3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obrigações (por exemplo, compensação, medidas de apoio) são </w:t>
      </w:r>
      <w:r w:rsidRPr="00114E3E">
        <w:rPr>
          <w:rFonts w:ascii="Times New Roman" w:hAnsi="Times New Roman" w:cs="Times New Roman"/>
          <w:b/>
          <w:bCs/>
          <w:sz w:val="24"/>
          <w:szCs w:val="24"/>
          <w:lang w:val="pt-PT"/>
        </w:rPr>
        <w:t>claramente respeitadas</w:t>
      </w:r>
      <w:r w:rsidRPr="00114E3E">
        <w:rPr>
          <w:rFonts w:ascii="Times New Roman" w:hAnsi="Times New Roman" w:cs="Times New Roman"/>
          <w:sz w:val="24"/>
          <w:szCs w:val="24"/>
          <w:lang w:val="pt-PT"/>
        </w:rPr>
        <w:t xml:space="preserve">? </w:t>
      </w:r>
    </w:p>
    <w:p w14:paraId="2CEECB2D"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w:t>
      </w: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Obrigações de apoio aos trabalhadores</w:t>
      </w:r>
    </w:p>
    <w:p w14:paraId="5FF54FC4" w14:textId="77777777" w:rsidR="00EC006E" w:rsidRPr="00114E3E" w:rsidRDefault="00EC006E" w:rsidP="00EC006E">
      <w:pPr>
        <w:numPr>
          <w:ilvl w:val="0"/>
          <w:numId w:val="37"/>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Há evidências de que a empresa: </w:t>
      </w:r>
    </w:p>
    <w:p w14:paraId="61020AE9" w14:textId="77777777" w:rsidR="00EC006E" w:rsidRPr="00EC006E" w:rsidRDefault="00EC006E" w:rsidP="00EC006E">
      <w:pPr>
        <w:numPr>
          <w:ilvl w:val="1"/>
          <w:numId w:val="37"/>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lastRenderedPageBreak/>
        <w:t>☐</w:t>
      </w:r>
      <w:r w:rsidRPr="00EC006E">
        <w:rPr>
          <w:rFonts w:ascii="Times New Roman" w:hAnsi="Times New Roman" w:cs="Times New Roman"/>
          <w:sz w:val="24"/>
          <w:szCs w:val="24"/>
        </w:rPr>
        <w:t xml:space="preserve"> Fornece </w:t>
      </w:r>
      <w:r w:rsidRPr="00EC006E">
        <w:rPr>
          <w:rFonts w:ascii="Times New Roman" w:hAnsi="Times New Roman" w:cs="Times New Roman"/>
          <w:b/>
          <w:bCs/>
          <w:sz w:val="24"/>
          <w:szCs w:val="24"/>
        </w:rPr>
        <w:t>compensação legal</w:t>
      </w:r>
      <w:r w:rsidRPr="00EC006E">
        <w:rPr>
          <w:rFonts w:ascii="Times New Roman" w:hAnsi="Times New Roman" w:cs="Times New Roman"/>
          <w:sz w:val="24"/>
          <w:szCs w:val="24"/>
        </w:rPr>
        <w:t xml:space="preserve">? </w:t>
      </w:r>
    </w:p>
    <w:p w14:paraId="26697E63" w14:textId="77777777" w:rsidR="00EC006E" w:rsidRPr="00114E3E" w:rsidRDefault="00EC006E" w:rsidP="00EC006E">
      <w:pPr>
        <w:numPr>
          <w:ilvl w:val="1"/>
          <w:numId w:val="37"/>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Respeita </w:t>
      </w:r>
      <w:r w:rsidRPr="00114E3E">
        <w:rPr>
          <w:rFonts w:ascii="Times New Roman" w:hAnsi="Times New Roman" w:cs="Times New Roman"/>
          <w:b/>
          <w:bCs/>
          <w:sz w:val="24"/>
          <w:szCs w:val="24"/>
          <w:lang w:val="pt-PT"/>
        </w:rPr>
        <w:t>os períodos de aviso prévio</w:t>
      </w:r>
      <w:r w:rsidRPr="00114E3E">
        <w:rPr>
          <w:rFonts w:ascii="Times New Roman" w:hAnsi="Times New Roman" w:cs="Times New Roman"/>
          <w:sz w:val="24"/>
          <w:szCs w:val="24"/>
          <w:lang w:val="pt-PT"/>
        </w:rPr>
        <w:t xml:space="preserve">? </w:t>
      </w:r>
    </w:p>
    <w:p w14:paraId="38226B77" w14:textId="77777777" w:rsidR="00EC006E" w:rsidRPr="00114E3E" w:rsidRDefault="00EC006E" w:rsidP="00EC006E">
      <w:pPr>
        <w:numPr>
          <w:ilvl w:val="1"/>
          <w:numId w:val="37"/>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Fornece </w:t>
      </w:r>
      <w:r w:rsidRPr="00114E3E">
        <w:rPr>
          <w:rFonts w:ascii="Times New Roman" w:hAnsi="Times New Roman" w:cs="Times New Roman"/>
          <w:b/>
          <w:bCs/>
          <w:sz w:val="24"/>
          <w:szCs w:val="24"/>
          <w:lang w:val="pt-PT"/>
        </w:rPr>
        <w:t>medidas de apoio exigidas por lei ou acordos</w:t>
      </w:r>
      <w:r w:rsidRPr="00114E3E">
        <w:rPr>
          <w:rFonts w:ascii="Times New Roman" w:hAnsi="Times New Roman" w:cs="Times New Roman"/>
          <w:sz w:val="24"/>
          <w:szCs w:val="24"/>
          <w:lang w:val="pt-PT"/>
        </w:rPr>
        <w:t xml:space="preserve">? </w:t>
      </w:r>
    </w:p>
    <w:p w14:paraId="2B498421" w14:textId="77777777" w:rsidR="00B35A0D" w:rsidRPr="00114E3E" w:rsidRDefault="00B35A0D" w:rsidP="00B35A0D">
      <w:pPr>
        <w:spacing w:after="0" w:line="240" w:lineRule="auto"/>
        <w:jc w:val="both"/>
        <w:rPr>
          <w:rFonts w:ascii="Times New Roman" w:hAnsi="Times New Roman" w:cs="Times New Roman"/>
          <w:b/>
          <w:bCs/>
          <w:sz w:val="24"/>
          <w:szCs w:val="24"/>
          <w:lang w:val="pt-PT"/>
        </w:rPr>
      </w:pPr>
      <w:r w:rsidRPr="00114E3E">
        <w:rPr>
          <w:rFonts w:ascii="Segoe UI Emoji" w:hAnsi="Segoe UI Emoji" w:cs="Segoe UI Emoji"/>
          <w:b/>
          <w:bCs/>
          <w:sz w:val="24"/>
          <w:szCs w:val="24"/>
          <w:lang w:val="pt-PT"/>
        </w:rPr>
        <w:t>✅</w:t>
      </w:r>
      <w:r w:rsidRPr="00114E3E">
        <w:rPr>
          <w:rFonts w:ascii="Times New Roman" w:hAnsi="Times New Roman" w:cs="Times New Roman"/>
          <w:b/>
          <w:bCs/>
          <w:sz w:val="24"/>
          <w:szCs w:val="24"/>
          <w:lang w:val="pt-PT"/>
        </w:rPr>
        <w:t xml:space="preserve"> Lista de verificação: Participação Ativa nos Procedimentos de Consulta</w:t>
      </w:r>
    </w:p>
    <w:p w14:paraId="3E5EAE4B"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1. Identificação de Partes Interessadas</w:t>
      </w:r>
    </w:p>
    <w:p w14:paraId="515157F3" w14:textId="77777777" w:rsidR="00B35A0D" w:rsidRPr="00114E3E" w:rsidRDefault="00B35A0D" w:rsidP="00B35A0D">
      <w:pPr>
        <w:numPr>
          <w:ilvl w:val="0"/>
          <w:numId w:val="50"/>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Beneficiários (por exemplo, trabalhadores despedidos, grupos-alvo) claramente identificados </w:t>
      </w:r>
    </w:p>
    <w:p w14:paraId="38A7E3EA" w14:textId="77777777" w:rsidR="00B35A0D" w:rsidRPr="00114E3E" w:rsidRDefault="00B35A0D" w:rsidP="00B35A0D">
      <w:pPr>
        <w:numPr>
          <w:ilvl w:val="0"/>
          <w:numId w:val="50"/>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Representantes dos trabalhadores (por exemplo, sindicatos, comités de pessoal) envolvidos </w:t>
      </w:r>
    </w:p>
    <w:p w14:paraId="1BDF4B4C" w14:textId="77777777" w:rsidR="00B35A0D" w:rsidRPr="00114E3E" w:rsidRDefault="00B35A0D" w:rsidP="00B35A0D">
      <w:pPr>
        <w:numPr>
          <w:ilvl w:val="0"/>
          <w:numId w:val="50"/>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Parceiros sociais relevantes (organizações patronais, organismos setoriais) incluíam </w:t>
      </w:r>
    </w:p>
    <w:p w14:paraId="60585A6E" w14:textId="77777777" w:rsidR="00B35A0D" w:rsidRPr="00114E3E" w:rsidRDefault="00B35A0D" w:rsidP="00B35A0D">
      <w:pPr>
        <w:numPr>
          <w:ilvl w:val="0"/>
          <w:numId w:val="50"/>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Outros intervenientes-chave (ONGs, autoridades públicas, fornecedores de formação) identificados </w:t>
      </w:r>
    </w:p>
    <w:p w14:paraId="3892142A"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2. Temporização e Planeamento das Consultas</w:t>
      </w:r>
    </w:p>
    <w:p w14:paraId="571C5FCE" w14:textId="77777777" w:rsidR="00B35A0D" w:rsidRPr="00114E3E" w:rsidRDefault="00B35A0D" w:rsidP="00B35A0D">
      <w:pPr>
        <w:numPr>
          <w:ilvl w:val="0"/>
          <w:numId w:val="51"/>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consultas começaram numa fase inicial do design da embalagem </w:t>
      </w:r>
    </w:p>
    <w:p w14:paraId="769445CA" w14:textId="77777777" w:rsidR="00B35A0D" w:rsidRPr="00114E3E" w:rsidRDefault="00B35A0D" w:rsidP="00B35A0D">
      <w:pPr>
        <w:numPr>
          <w:ilvl w:val="0"/>
          <w:numId w:val="51"/>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Foi estabelecido um calendário claro para a consulta </w:t>
      </w:r>
    </w:p>
    <w:p w14:paraId="31463C10" w14:textId="77777777" w:rsidR="00B35A0D" w:rsidRPr="00114E3E" w:rsidRDefault="00B35A0D" w:rsidP="00B35A0D">
      <w:pPr>
        <w:numPr>
          <w:ilvl w:val="0"/>
          <w:numId w:val="51"/>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Foi dado tempo suficiente para feedback e participação </w:t>
      </w:r>
    </w:p>
    <w:p w14:paraId="6E7AF805" w14:textId="77777777" w:rsidR="00B35A0D" w:rsidRPr="00114E3E" w:rsidRDefault="00B35A0D" w:rsidP="00B35A0D">
      <w:pPr>
        <w:numPr>
          <w:ilvl w:val="0"/>
          <w:numId w:val="51"/>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Foram organizadas várias rondas de consulta (se aplicável) </w:t>
      </w:r>
    </w:p>
    <w:p w14:paraId="7E89B938"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3. Métodos de Consulta</w:t>
      </w:r>
    </w:p>
    <w:p w14:paraId="04939EA5" w14:textId="77777777" w:rsidR="00B35A0D" w:rsidRPr="00B35A0D" w:rsidRDefault="00B35A0D" w:rsidP="00B35A0D">
      <w:pPr>
        <w:numPr>
          <w:ilvl w:val="0"/>
          <w:numId w:val="52"/>
        </w:numPr>
        <w:spacing w:after="0" w:line="240" w:lineRule="auto"/>
        <w:jc w:val="both"/>
        <w:rPr>
          <w:rFonts w:ascii="Times New Roman" w:hAnsi="Times New Roman" w:cs="Times New Roman"/>
          <w:sz w:val="24"/>
          <w:szCs w:val="24"/>
        </w:rPr>
      </w:pPr>
      <w:r w:rsidRPr="00B35A0D">
        <w:rPr>
          <w:rFonts w:ascii="Segoe UI Symbol" w:hAnsi="Segoe UI Symbol" w:cs="Segoe UI Symbol"/>
          <w:sz w:val="24"/>
          <w:szCs w:val="24"/>
        </w:rPr>
        <w:t>☐</w:t>
      </w:r>
      <w:r w:rsidRPr="00B35A0D">
        <w:rPr>
          <w:rFonts w:ascii="Times New Roman" w:hAnsi="Times New Roman" w:cs="Times New Roman"/>
          <w:sz w:val="24"/>
          <w:szCs w:val="24"/>
        </w:rPr>
        <w:t xml:space="preserve"> Reuniões (presenciais ou virtuais) realizadas </w:t>
      </w:r>
    </w:p>
    <w:p w14:paraId="2E39D8D0" w14:textId="77777777" w:rsidR="00B35A0D" w:rsidRPr="00B35A0D" w:rsidRDefault="00B35A0D" w:rsidP="00B35A0D">
      <w:pPr>
        <w:numPr>
          <w:ilvl w:val="0"/>
          <w:numId w:val="52"/>
        </w:numPr>
        <w:spacing w:after="0" w:line="240" w:lineRule="auto"/>
        <w:jc w:val="both"/>
        <w:rPr>
          <w:rFonts w:ascii="Times New Roman" w:hAnsi="Times New Roman" w:cs="Times New Roman"/>
          <w:sz w:val="24"/>
          <w:szCs w:val="24"/>
        </w:rPr>
      </w:pPr>
      <w:r w:rsidRPr="00B35A0D">
        <w:rPr>
          <w:rFonts w:ascii="Segoe UI Symbol" w:hAnsi="Segoe UI Symbol" w:cs="Segoe UI Symbol"/>
          <w:sz w:val="24"/>
          <w:szCs w:val="24"/>
        </w:rPr>
        <w:t>☐</w:t>
      </w:r>
      <w:r w:rsidRPr="00B35A0D">
        <w:rPr>
          <w:rFonts w:ascii="Times New Roman" w:hAnsi="Times New Roman" w:cs="Times New Roman"/>
          <w:sz w:val="24"/>
          <w:szCs w:val="24"/>
        </w:rPr>
        <w:t xml:space="preserve"> Workshops ou grupos focais organizados </w:t>
      </w:r>
    </w:p>
    <w:p w14:paraId="7C3F783A" w14:textId="77777777" w:rsidR="00B35A0D" w:rsidRPr="00B35A0D" w:rsidRDefault="00B35A0D" w:rsidP="00B35A0D">
      <w:pPr>
        <w:numPr>
          <w:ilvl w:val="0"/>
          <w:numId w:val="52"/>
        </w:numPr>
        <w:spacing w:after="0" w:line="240" w:lineRule="auto"/>
        <w:jc w:val="both"/>
        <w:rPr>
          <w:rFonts w:ascii="Times New Roman" w:hAnsi="Times New Roman" w:cs="Times New Roman"/>
          <w:sz w:val="24"/>
          <w:szCs w:val="24"/>
        </w:rPr>
      </w:pPr>
      <w:r w:rsidRPr="00B35A0D">
        <w:rPr>
          <w:rFonts w:ascii="Segoe UI Symbol" w:hAnsi="Segoe UI Symbol" w:cs="Segoe UI Symbol"/>
          <w:sz w:val="24"/>
          <w:szCs w:val="24"/>
        </w:rPr>
        <w:t>☐</w:t>
      </w:r>
      <w:r w:rsidRPr="00B35A0D">
        <w:rPr>
          <w:rFonts w:ascii="Times New Roman" w:hAnsi="Times New Roman" w:cs="Times New Roman"/>
          <w:sz w:val="24"/>
          <w:szCs w:val="24"/>
        </w:rPr>
        <w:t xml:space="preserve"> Inquéritos ou questionários distribuídos </w:t>
      </w:r>
    </w:p>
    <w:p w14:paraId="29F45304" w14:textId="77777777" w:rsidR="00B35A0D" w:rsidRPr="00114E3E" w:rsidRDefault="00B35A0D" w:rsidP="00B35A0D">
      <w:pPr>
        <w:numPr>
          <w:ilvl w:val="0"/>
          <w:numId w:val="52"/>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Contribuições escritas ou documentos de posição convidados </w:t>
      </w:r>
    </w:p>
    <w:p w14:paraId="1D21835E" w14:textId="77777777" w:rsidR="00B35A0D" w:rsidRPr="00114E3E" w:rsidRDefault="00B35A0D" w:rsidP="00B35A0D">
      <w:pPr>
        <w:numPr>
          <w:ilvl w:val="0"/>
          <w:numId w:val="52"/>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Discussões bilaterais realizadas com representantes-chave </w:t>
      </w:r>
    </w:p>
    <w:p w14:paraId="29B9687E"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4. Qualidade da Participação</w:t>
      </w:r>
    </w:p>
    <w:p w14:paraId="48EA7E38" w14:textId="77777777" w:rsidR="00B35A0D" w:rsidRPr="00114E3E" w:rsidRDefault="00B35A0D" w:rsidP="00B35A0D">
      <w:pPr>
        <w:numPr>
          <w:ilvl w:val="0"/>
          <w:numId w:val="53"/>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partes interessadas receberam informações relevantes e acessíveis antecipadamente </w:t>
      </w:r>
    </w:p>
    <w:p w14:paraId="66F8F904" w14:textId="77777777" w:rsidR="00B35A0D" w:rsidRPr="00114E3E" w:rsidRDefault="00B35A0D" w:rsidP="00B35A0D">
      <w:pPr>
        <w:numPr>
          <w:ilvl w:val="0"/>
          <w:numId w:val="53"/>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participação foi inclusiva (considerando género, idade, grupos vulneráveis, etc.) </w:t>
      </w:r>
    </w:p>
    <w:p w14:paraId="78760403" w14:textId="77777777" w:rsidR="00B35A0D" w:rsidRPr="00114E3E" w:rsidRDefault="00B35A0D" w:rsidP="00B35A0D">
      <w:pPr>
        <w:numPr>
          <w:ilvl w:val="0"/>
          <w:numId w:val="53"/>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linguagem e o formato foram adaptados às necessidades dos participantes </w:t>
      </w:r>
    </w:p>
    <w:p w14:paraId="6284E711" w14:textId="77777777" w:rsidR="00B35A0D" w:rsidRPr="00114E3E" w:rsidRDefault="00B35A0D" w:rsidP="00B35A0D">
      <w:pPr>
        <w:numPr>
          <w:ilvl w:val="0"/>
          <w:numId w:val="53"/>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partes interessadas tiveram oportunidades reais de expressar opiniões e influenciar os resultados </w:t>
      </w:r>
    </w:p>
    <w:p w14:paraId="1FA15A4F"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5. Documentação e Transparência</w:t>
      </w:r>
    </w:p>
    <w:p w14:paraId="0C124818" w14:textId="77777777" w:rsidR="00B35A0D" w:rsidRPr="00114E3E" w:rsidRDefault="00B35A0D" w:rsidP="00B35A0D">
      <w:pPr>
        <w:numPr>
          <w:ilvl w:val="0"/>
          <w:numId w:val="5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Foram mantidas atas ou registos das reuniões </w:t>
      </w:r>
    </w:p>
    <w:p w14:paraId="34646775" w14:textId="77777777" w:rsidR="00B35A0D" w:rsidRPr="00114E3E" w:rsidRDefault="00B35A0D" w:rsidP="00B35A0D">
      <w:pPr>
        <w:numPr>
          <w:ilvl w:val="0"/>
          <w:numId w:val="5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contribuições e o feedback foram documentados </w:t>
      </w:r>
    </w:p>
    <w:p w14:paraId="0AE1C9D3" w14:textId="77777777" w:rsidR="00B35A0D" w:rsidRPr="00114E3E" w:rsidRDefault="00B35A0D" w:rsidP="00B35A0D">
      <w:pPr>
        <w:numPr>
          <w:ilvl w:val="0"/>
          <w:numId w:val="5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Resumo claro dos contributos das partes interessadas compilado </w:t>
      </w:r>
    </w:p>
    <w:p w14:paraId="130860B9" w14:textId="77777777" w:rsidR="00B35A0D" w:rsidRPr="00114E3E" w:rsidRDefault="00B35A0D" w:rsidP="00B35A0D">
      <w:pPr>
        <w:numPr>
          <w:ilvl w:val="0"/>
          <w:numId w:val="5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Comunicação transparente dos resultados da consulta assegurada </w:t>
      </w:r>
    </w:p>
    <w:p w14:paraId="43734E1B"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6. Integração do Feedback</w:t>
      </w:r>
    </w:p>
    <w:p w14:paraId="398844CA" w14:textId="37924B35" w:rsidR="00B35A0D" w:rsidRPr="00114E3E" w:rsidRDefault="00B35A0D" w:rsidP="00B35A0D">
      <w:pPr>
        <w:numPr>
          <w:ilvl w:val="0"/>
          <w:numId w:val="5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 contributo das partes interessadas foi analisado sistematicamente </w:t>
      </w:r>
    </w:p>
    <w:p w14:paraId="3BC3D133" w14:textId="77777777" w:rsidR="00B35A0D" w:rsidRPr="00114E3E" w:rsidRDefault="00B35A0D" w:rsidP="00B35A0D">
      <w:pPr>
        <w:numPr>
          <w:ilvl w:val="0"/>
          <w:numId w:val="5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Evidências de como o feedback influenciou o pacote coordenado </w:t>
      </w:r>
    </w:p>
    <w:p w14:paraId="623D66DE" w14:textId="77777777" w:rsidR="00B35A0D" w:rsidRPr="00114E3E" w:rsidRDefault="00B35A0D" w:rsidP="00B35A0D">
      <w:pPr>
        <w:numPr>
          <w:ilvl w:val="0"/>
          <w:numId w:val="5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Justificação fornecida quando sugestões não foram adotadas </w:t>
      </w:r>
    </w:p>
    <w:p w14:paraId="68A04E94" w14:textId="77777777" w:rsidR="00B35A0D" w:rsidRPr="00114E3E" w:rsidRDefault="00B35A0D" w:rsidP="00B35A0D">
      <w:pPr>
        <w:numPr>
          <w:ilvl w:val="0"/>
          <w:numId w:val="5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Ajustes feitos às medidas com base em consultas </w:t>
      </w:r>
    </w:p>
    <w:p w14:paraId="68F36E3D" w14:textId="77777777" w:rsidR="00B35A0D" w:rsidRPr="00B35A0D" w:rsidRDefault="00B35A0D" w:rsidP="00B35A0D">
      <w:pPr>
        <w:spacing w:after="0" w:line="240" w:lineRule="auto"/>
        <w:jc w:val="both"/>
        <w:rPr>
          <w:rFonts w:ascii="Times New Roman" w:hAnsi="Times New Roman" w:cs="Times New Roman"/>
          <w:b/>
          <w:bCs/>
          <w:sz w:val="24"/>
          <w:szCs w:val="24"/>
        </w:rPr>
      </w:pPr>
      <w:r w:rsidRPr="00B35A0D">
        <w:rPr>
          <w:rFonts w:ascii="Times New Roman" w:hAnsi="Times New Roman" w:cs="Times New Roman"/>
          <w:b/>
          <w:bCs/>
          <w:sz w:val="24"/>
          <w:szCs w:val="24"/>
        </w:rPr>
        <w:t>7. Envolvimento Contínuo</w:t>
      </w:r>
    </w:p>
    <w:p w14:paraId="5DD8F845" w14:textId="77777777" w:rsidR="00B35A0D" w:rsidRPr="00114E3E" w:rsidRDefault="00B35A0D" w:rsidP="00B35A0D">
      <w:pPr>
        <w:numPr>
          <w:ilvl w:val="0"/>
          <w:numId w:val="5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Mecanismos para o envolvimento contínuo durante a implementação </w:t>
      </w:r>
    </w:p>
    <w:p w14:paraId="67B94E4C" w14:textId="77777777" w:rsidR="00B35A0D" w:rsidRPr="00114E3E" w:rsidRDefault="00B35A0D" w:rsidP="00B35A0D">
      <w:pPr>
        <w:numPr>
          <w:ilvl w:val="0"/>
          <w:numId w:val="5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Comités de monitorização ou grupos de acompanhamento criados </w:t>
      </w:r>
    </w:p>
    <w:p w14:paraId="4AFDB4A4" w14:textId="77777777" w:rsidR="00B35A0D" w:rsidRPr="00114E3E" w:rsidRDefault="00B35A0D" w:rsidP="00B35A0D">
      <w:pPr>
        <w:numPr>
          <w:ilvl w:val="0"/>
          <w:numId w:val="5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Atualizações regulares fornecidas às partes interessadas </w:t>
      </w:r>
    </w:p>
    <w:p w14:paraId="0207DB29" w14:textId="3DC0F3DA" w:rsidR="00B35A0D" w:rsidRPr="00114E3E" w:rsidRDefault="00B35A0D" w:rsidP="00B35A0D">
      <w:pPr>
        <w:numPr>
          <w:ilvl w:val="0"/>
          <w:numId w:val="5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Ciclos de feedback mantidos ao longo de todo o processo</w:t>
      </w:r>
    </w:p>
    <w:p w14:paraId="5729BE17" w14:textId="77777777" w:rsidR="00B35A0D" w:rsidRPr="00114E3E" w:rsidRDefault="00B35A0D" w:rsidP="00FF529A">
      <w:pPr>
        <w:spacing w:after="0" w:line="240" w:lineRule="auto"/>
        <w:jc w:val="both"/>
        <w:rPr>
          <w:rFonts w:ascii="Times New Roman" w:hAnsi="Times New Roman" w:cs="Times New Roman"/>
          <w:sz w:val="24"/>
          <w:szCs w:val="24"/>
          <w:lang w:val="pt-PT"/>
        </w:rPr>
      </w:pPr>
    </w:p>
    <w:p w14:paraId="1B81835B" w14:textId="77777777" w:rsidR="00EC006E" w:rsidRPr="00EC006E" w:rsidRDefault="00EC006E" w:rsidP="00EC006E">
      <w:pPr>
        <w:spacing w:after="0" w:line="240" w:lineRule="auto"/>
        <w:jc w:val="both"/>
        <w:rPr>
          <w:rFonts w:ascii="Times New Roman" w:hAnsi="Times New Roman" w:cs="Times New Roman"/>
          <w:sz w:val="24"/>
          <w:szCs w:val="24"/>
        </w:rPr>
      </w:pPr>
      <w:r w:rsidRPr="00EC006E">
        <w:rPr>
          <w:rFonts w:ascii="Segoe UI Emoji" w:hAnsi="Segoe UI Emoji" w:cs="Segoe UI Emoji"/>
          <w:sz w:val="24"/>
          <w:szCs w:val="24"/>
        </w:rPr>
        <w:t xml:space="preserve">👉 </w:t>
      </w: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Desfecho:</w:t>
      </w:r>
    </w:p>
    <w:p w14:paraId="70FD0779" w14:textId="7E99B5C7" w:rsidR="008811F4" w:rsidRPr="00114E3E" w:rsidRDefault="00EC006E" w:rsidP="008811F4">
      <w:pPr>
        <w:numPr>
          <w:ilvl w:val="0"/>
          <w:numId w:val="38"/>
        </w:num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Totalmente conforme / Parcialmente conforme / Não conforme </w:t>
      </w:r>
    </w:p>
    <w:p w14:paraId="54893CA4" w14:textId="77777777" w:rsidR="00EC006E" w:rsidRPr="00EC006E" w:rsidRDefault="003C0015" w:rsidP="00EC0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576790F2">
          <v:rect id="_x0000_i1035" style="width:0;height:1.5pt" o:hralign="center" o:hrstd="t" o:hr="t" fillcolor="#a0a0a0" stroked="f"/>
        </w:pict>
      </w:r>
    </w:p>
    <w:p w14:paraId="2FE844F5"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2. Pacote e Despesa Coordenados</w:t>
      </w:r>
    </w:p>
    <w:p w14:paraId="7CAA3BA0"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Descrição do pacote coordenado</w:t>
      </w:r>
    </w:p>
    <w:p w14:paraId="29BE540D" w14:textId="77777777" w:rsidR="00EC006E" w:rsidRPr="00114E3E" w:rsidRDefault="00EC006E" w:rsidP="00EC006E">
      <w:pPr>
        <w:numPr>
          <w:ilvl w:val="0"/>
          <w:numId w:val="39"/>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Existe uma </w:t>
      </w:r>
      <w:r w:rsidRPr="00114E3E">
        <w:rPr>
          <w:rFonts w:ascii="Times New Roman" w:hAnsi="Times New Roman" w:cs="Times New Roman"/>
          <w:b/>
          <w:bCs/>
          <w:sz w:val="24"/>
          <w:szCs w:val="24"/>
          <w:lang w:val="pt-PT"/>
        </w:rPr>
        <w:t>descrição clara e detalhada</w:t>
      </w:r>
      <w:r w:rsidRPr="00114E3E">
        <w:rPr>
          <w:rFonts w:ascii="Times New Roman" w:hAnsi="Times New Roman" w:cs="Times New Roman"/>
          <w:sz w:val="24"/>
          <w:szCs w:val="24"/>
          <w:lang w:val="pt-PT"/>
        </w:rPr>
        <w:t xml:space="preserve"> de todas as medidas? </w:t>
      </w:r>
    </w:p>
    <w:p w14:paraId="05AB31FF" w14:textId="77777777" w:rsidR="00EC006E" w:rsidRPr="00EC006E" w:rsidRDefault="00EC006E" w:rsidP="00EC006E">
      <w:pPr>
        <w:numPr>
          <w:ilvl w:val="0"/>
          <w:numId w:val="39"/>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São medidas: </w:t>
      </w:r>
    </w:p>
    <w:p w14:paraId="13A9AAC1" w14:textId="77777777" w:rsidR="00EC006E" w:rsidRPr="00EC006E" w:rsidRDefault="00EC006E" w:rsidP="00EC006E">
      <w:pPr>
        <w:numPr>
          <w:ilvl w:val="1"/>
          <w:numId w:val="39"/>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Coerente e estruturado? </w:t>
      </w:r>
    </w:p>
    <w:p w14:paraId="6F085A8B" w14:textId="144AF1D5" w:rsidR="00EC006E" w:rsidRPr="00114E3E" w:rsidRDefault="00EC006E" w:rsidP="00EC006E">
      <w:pPr>
        <w:numPr>
          <w:ilvl w:val="1"/>
          <w:numId w:val="39"/>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Relacionado com a melhoria das hipóteses dos trabalhadores no mercado de trabalho? </w:t>
      </w:r>
    </w:p>
    <w:p w14:paraId="2E867BAF"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Orçamento e despesas</w:t>
      </w:r>
    </w:p>
    <w:p w14:paraId="7843C5B5" w14:textId="77777777" w:rsidR="00EC006E" w:rsidRPr="00114E3E" w:rsidRDefault="00EC006E" w:rsidP="00EC006E">
      <w:pPr>
        <w:numPr>
          <w:ilvl w:val="0"/>
          <w:numId w:val="40"/>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Existe uma </w:t>
      </w:r>
      <w:r w:rsidRPr="00114E3E">
        <w:rPr>
          <w:rFonts w:ascii="Times New Roman" w:hAnsi="Times New Roman" w:cs="Times New Roman"/>
          <w:b/>
          <w:bCs/>
          <w:sz w:val="24"/>
          <w:szCs w:val="24"/>
          <w:lang w:val="pt-PT"/>
        </w:rPr>
        <w:t>divisão detalhada dos custos</w:t>
      </w:r>
      <w:r w:rsidRPr="00114E3E">
        <w:rPr>
          <w:rFonts w:ascii="Times New Roman" w:hAnsi="Times New Roman" w:cs="Times New Roman"/>
          <w:sz w:val="24"/>
          <w:szCs w:val="24"/>
          <w:lang w:val="pt-PT"/>
        </w:rPr>
        <w:t xml:space="preserve">? </w:t>
      </w:r>
    </w:p>
    <w:p w14:paraId="5B04A87D" w14:textId="77777777" w:rsidR="00EC006E" w:rsidRPr="00EC006E" w:rsidRDefault="00EC006E" w:rsidP="00EC006E">
      <w:pPr>
        <w:numPr>
          <w:ilvl w:val="0"/>
          <w:numId w:val="40"/>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Quais são os custos: </w:t>
      </w:r>
    </w:p>
    <w:p w14:paraId="5CC0A770" w14:textId="77777777" w:rsidR="00EC006E" w:rsidRPr="00EC006E" w:rsidRDefault="00EC006E" w:rsidP="00EC006E">
      <w:pPr>
        <w:numPr>
          <w:ilvl w:val="1"/>
          <w:numId w:val="40"/>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Detalhado por medida? </w:t>
      </w:r>
    </w:p>
    <w:p w14:paraId="65E46055" w14:textId="77777777" w:rsidR="00EC006E" w:rsidRPr="00EC006E" w:rsidRDefault="00EC006E" w:rsidP="00EC006E">
      <w:pPr>
        <w:numPr>
          <w:ilvl w:val="1"/>
          <w:numId w:val="40"/>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Justificado e realista? </w:t>
      </w:r>
    </w:p>
    <w:p w14:paraId="05508542" w14:textId="77777777" w:rsidR="00EC006E" w:rsidRPr="00114E3E" w:rsidRDefault="00EC006E" w:rsidP="00EC006E">
      <w:pPr>
        <w:numPr>
          <w:ilvl w:val="1"/>
          <w:numId w:val="40"/>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Elegível segundo as regras de financiamento da UE? </w:t>
      </w:r>
    </w:p>
    <w:p w14:paraId="7D14E96C"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Grupos-alvo</w:t>
      </w:r>
    </w:p>
    <w:p w14:paraId="264BDA22" w14:textId="77777777" w:rsidR="00EC006E" w:rsidRPr="00114E3E" w:rsidRDefault="00EC006E" w:rsidP="00EC006E">
      <w:pPr>
        <w:numPr>
          <w:ilvl w:val="0"/>
          <w:numId w:val="41"/>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Os beneficiários são claramente identificados: </w:t>
      </w:r>
    </w:p>
    <w:p w14:paraId="46FC149B" w14:textId="1A2C2CD5" w:rsidR="00EC006E" w:rsidRPr="00EC006E" w:rsidRDefault="00EC006E" w:rsidP="00EC006E">
      <w:pPr>
        <w:numPr>
          <w:ilvl w:val="1"/>
          <w:numId w:val="41"/>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 xml:space="preserve">☐ </w:t>
      </w:r>
      <w:r w:rsidR="0065682F">
        <w:rPr>
          <w:rFonts w:ascii="Times New Roman" w:hAnsi="Times New Roman" w:cs="Times New Roman"/>
          <w:sz w:val="24"/>
          <w:szCs w:val="24"/>
        </w:rPr>
        <w:t xml:space="preserve">Trabalhadores em risco </w:t>
      </w:r>
    </w:p>
    <w:p w14:paraId="4FAF585F" w14:textId="77777777" w:rsidR="00EC006E" w:rsidRPr="00EC006E" w:rsidRDefault="00EC006E" w:rsidP="00EC006E">
      <w:pPr>
        <w:numPr>
          <w:ilvl w:val="1"/>
          <w:numId w:val="41"/>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 xml:space="preserve">☐ </w:t>
      </w:r>
      <w:r w:rsidRPr="00EC006E">
        <w:rPr>
          <w:rFonts w:ascii="Times New Roman" w:hAnsi="Times New Roman" w:cs="Times New Roman"/>
          <w:b/>
          <w:bCs/>
          <w:sz w:val="24"/>
          <w:szCs w:val="24"/>
        </w:rPr>
        <w:t xml:space="preserve">Grupos desfavorecidos </w:t>
      </w:r>
    </w:p>
    <w:p w14:paraId="14DE1B17" w14:textId="77777777" w:rsidR="00EC006E" w:rsidRPr="00EC006E" w:rsidRDefault="00EC006E" w:rsidP="00EC006E">
      <w:pPr>
        <w:numPr>
          <w:ilvl w:val="1"/>
          <w:numId w:val="41"/>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 xml:space="preserve">☐ </w:t>
      </w:r>
      <w:r w:rsidRPr="00EC006E">
        <w:rPr>
          <w:rFonts w:ascii="Times New Roman" w:hAnsi="Times New Roman" w:cs="Times New Roman"/>
          <w:b/>
          <w:bCs/>
          <w:sz w:val="24"/>
          <w:szCs w:val="24"/>
        </w:rPr>
        <w:t xml:space="preserve">Jovens trabalhadores </w:t>
      </w:r>
    </w:p>
    <w:p w14:paraId="27C20E62" w14:textId="77777777" w:rsidR="00EC006E" w:rsidRPr="00EC006E" w:rsidRDefault="00EC006E" w:rsidP="00EC006E">
      <w:pPr>
        <w:numPr>
          <w:ilvl w:val="1"/>
          <w:numId w:val="41"/>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 xml:space="preserve">☐ </w:t>
      </w:r>
      <w:r w:rsidRPr="00EC006E">
        <w:rPr>
          <w:rFonts w:ascii="Times New Roman" w:hAnsi="Times New Roman" w:cs="Times New Roman"/>
          <w:b/>
          <w:bCs/>
          <w:sz w:val="24"/>
          <w:szCs w:val="24"/>
        </w:rPr>
        <w:t xml:space="preserve">Trabalhadores mais velhos </w:t>
      </w:r>
    </w:p>
    <w:p w14:paraId="5AAE94F3"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Medidas de apoio ao emprego</w:t>
      </w:r>
    </w:p>
    <w:p w14:paraId="769515D3" w14:textId="77777777" w:rsidR="00EC006E" w:rsidRPr="00EC006E" w:rsidRDefault="00EC006E" w:rsidP="00EC006E">
      <w:pPr>
        <w:numPr>
          <w:ilvl w:val="0"/>
          <w:numId w:val="42"/>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O pacote inclui: </w:t>
      </w:r>
    </w:p>
    <w:p w14:paraId="507340E7" w14:textId="77777777" w:rsidR="00EC006E" w:rsidRPr="00EC006E" w:rsidRDefault="00EC006E" w:rsidP="00EC006E">
      <w:pPr>
        <w:numPr>
          <w:ilvl w:val="1"/>
          <w:numId w:val="42"/>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Treino / requalificação </w:t>
      </w:r>
    </w:p>
    <w:p w14:paraId="708DC47E" w14:textId="77777777" w:rsidR="00EC006E" w:rsidRPr="00EC006E" w:rsidRDefault="00EC006E" w:rsidP="00EC006E">
      <w:pPr>
        <w:numPr>
          <w:ilvl w:val="1"/>
          <w:numId w:val="42"/>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Assistência na procura de emprego </w:t>
      </w:r>
    </w:p>
    <w:p w14:paraId="09B8092B" w14:textId="77777777" w:rsidR="00EC006E" w:rsidRPr="00EC006E" w:rsidRDefault="00EC006E" w:rsidP="00EC006E">
      <w:pPr>
        <w:numPr>
          <w:ilvl w:val="1"/>
          <w:numId w:val="42"/>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Orientação profissional </w:t>
      </w:r>
    </w:p>
    <w:p w14:paraId="74445F9B" w14:textId="08359766" w:rsidR="00EC006E" w:rsidRPr="00EC006E" w:rsidRDefault="00EC006E" w:rsidP="00EC006E">
      <w:pPr>
        <w:numPr>
          <w:ilvl w:val="1"/>
          <w:numId w:val="42"/>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Apoio ao empreendedorismo </w:t>
      </w:r>
    </w:p>
    <w:p w14:paraId="7E14A4DB" w14:textId="77777777" w:rsidR="00EC006E" w:rsidRPr="00EC006E" w:rsidRDefault="00EC006E" w:rsidP="00EC006E">
      <w:pPr>
        <w:numPr>
          <w:ilvl w:val="1"/>
          <w:numId w:val="42"/>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Medidas específicas para grupos vulneráveis </w:t>
      </w:r>
    </w:p>
    <w:p w14:paraId="790566F5" w14:textId="77777777" w:rsidR="00EC006E" w:rsidRPr="00EC006E" w:rsidRDefault="00EC006E" w:rsidP="00EC006E">
      <w:pPr>
        <w:spacing w:after="0" w:line="240" w:lineRule="auto"/>
        <w:jc w:val="both"/>
        <w:rPr>
          <w:rFonts w:ascii="Times New Roman" w:hAnsi="Times New Roman" w:cs="Times New Roman"/>
          <w:sz w:val="24"/>
          <w:szCs w:val="24"/>
        </w:rPr>
      </w:pPr>
      <w:r w:rsidRPr="00EC006E">
        <w:rPr>
          <w:rFonts w:ascii="Segoe UI Emoji" w:hAnsi="Segoe UI Emoji" w:cs="Segoe UI Emoji"/>
          <w:sz w:val="24"/>
          <w:szCs w:val="24"/>
        </w:rPr>
        <w:t xml:space="preserve">👉 </w:t>
      </w: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Desfecho:</w:t>
      </w:r>
    </w:p>
    <w:p w14:paraId="5F4BB984" w14:textId="77777777" w:rsidR="00EC006E" w:rsidRPr="00EC006E" w:rsidRDefault="00EC006E" w:rsidP="00EC006E">
      <w:pPr>
        <w:numPr>
          <w:ilvl w:val="0"/>
          <w:numId w:val="43"/>
        </w:numPr>
        <w:spacing w:after="0" w:line="240" w:lineRule="auto"/>
        <w:jc w:val="both"/>
        <w:rPr>
          <w:rFonts w:ascii="Times New Roman" w:hAnsi="Times New Roman" w:cs="Times New Roman"/>
          <w:sz w:val="24"/>
          <w:szCs w:val="24"/>
        </w:rPr>
      </w:pPr>
      <w:r w:rsidRPr="00EC006E">
        <w:rPr>
          <w:rFonts w:ascii="Times New Roman" w:hAnsi="Times New Roman" w:cs="Times New Roman"/>
          <w:sz w:val="24"/>
          <w:szCs w:val="24"/>
        </w:rPr>
        <w:t xml:space="preserve">Adequado / Precisa de esclarecimento / Insuficiente </w:t>
      </w:r>
    </w:p>
    <w:p w14:paraId="7718E82C" w14:textId="77777777" w:rsidR="00EC006E" w:rsidRPr="00EC006E" w:rsidRDefault="003C0015" w:rsidP="00EC0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3B3087D4">
          <v:rect id="_x0000_i1036" style="width:0;height:1.5pt" o:hralign="center" o:hrstd="t" o:hr="t" fillcolor="#a0a0a0" stroked="f"/>
        </w:pict>
      </w:r>
    </w:p>
    <w:p w14:paraId="118FDD6B" w14:textId="77777777" w:rsidR="00EC006E" w:rsidRPr="00114E3E" w:rsidRDefault="00EC006E" w:rsidP="00EC006E">
      <w:pPr>
        <w:spacing w:after="0" w:line="240" w:lineRule="auto"/>
        <w:jc w:val="both"/>
        <w:rPr>
          <w:rFonts w:ascii="Times New Roman" w:hAnsi="Times New Roman" w:cs="Times New Roman"/>
          <w:b/>
          <w:bCs/>
          <w:sz w:val="24"/>
          <w:szCs w:val="24"/>
          <w:lang w:val="pt-PT"/>
        </w:rPr>
      </w:pPr>
      <w:r w:rsidRPr="00EC006E">
        <w:rPr>
          <w:rFonts w:ascii="Segoe UI Emoji" w:hAnsi="Segoe UI Emoji" w:cs="Segoe UI Emoji"/>
          <w:b/>
          <w:bCs/>
          <w:sz w:val="24"/>
          <w:szCs w:val="24"/>
        </w:rPr>
        <w:t>🔹</w:t>
      </w:r>
      <w:r w:rsidRPr="00114E3E">
        <w:rPr>
          <w:rFonts w:ascii="Times New Roman" w:hAnsi="Times New Roman" w:cs="Times New Roman"/>
          <w:b/>
          <w:bCs/>
          <w:sz w:val="24"/>
          <w:szCs w:val="24"/>
          <w:lang w:val="pt-PT"/>
        </w:rPr>
        <w:t xml:space="preserve"> 3. Não Substituição das Obrigações do Empregador</w:t>
      </w:r>
    </w:p>
    <w:p w14:paraId="572E080B"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Princípio da adicionalidade</w:t>
      </w:r>
    </w:p>
    <w:p w14:paraId="1BF7745A" w14:textId="77777777" w:rsidR="00EC006E" w:rsidRPr="00114E3E" w:rsidRDefault="00EC006E" w:rsidP="00EC006E">
      <w:pPr>
        <w:numPr>
          <w:ilvl w:val="0"/>
          <w:numId w:val="4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 empresa forneceu uma </w:t>
      </w:r>
      <w:r w:rsidRPr="00114E3E">
        <w:rPr>
          <w:rFonts w:ascii="Times New Roman" w:hAnsi="Times New Roman" w:cs="Times New Roman"/>
          <w:b/>
          <w:bCs/>
          <w:sz w:val="24"/>
          <w:szCs w:val="24"/>
          <w:lang w:val="pt-PT"/>
        </w:rPr>
        <w:t>declaração formal</w:t>
      </w:r>
      <w:r w:rsidRPr="00114E3E">
        <w:rPr>
          <w:rFonts w:ascii="Times New Roman" w:hAnsi="Times New Roman" w:cs="Times New Roman"/>
          <w:sz w:val="24"/>
          <w:szCs w:val="24"/>
          <w:lang w:val="pt-PT"/>
        </w:rPr>
        <w:t xml:space="preserve"> que: </w:t>
      </w:r>
    </w:p>
    <w:p w14:paraId="7F3758D0" w14:textId="77777777" w:rsidR="00EC006E" w:rsidRPr="00114E3E" w:rsidRDefault="00EC006E" w:rsidP="00EC006E">
      <w:pPr>
        <w:numPr>
          <w:ilvl w:val="1"/>
          <w:numId w:val="4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 pacote coordenado </w:t>
      </w:r>
      <w:r w:rsidRPr="00114E3E">
        <w:rPr>
          <w:rFonts w:ascii="Times New Roman" w:hAnsi="Times New Roman" w:cs="Times New Roman"/>
          <w:b/>
          <w:bCs/>
          <w:sz w:val="24"/>
          <w:szCs w:val="24"/>
          <w:lang w:val="pt-PT"/>
        </w:rPr>
        <w:t xml:space="preserve">NÃO substitui as obrigações do empregador </w:t>
      </w:r>
    </w:p>
    <w:p w14:paraId="095725A4" w14:textId="2BC0AC0D" w:rsidR="00EC006E" w:rsidRPr="00114E3E" w:rsidRDefault="00EC006E" w:rsidP="00EC006E">
      <w:pPr>
        <w:numPr>
          <w:ilvl w:val="1"/>
          <w:numId w:val="44"/>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 apoio do EGF é </w:t>
      </w:r>
      <w:r w:rsidRPr="00114E3E">
        <w:rPr>
          <w:rFonts w:ascii="Times New Roman" w:hAnsi="Times New Roman" w:cs="Times New Roman"/>
          <w:b/>
          <w:bCs/>
          <w:sz w:val="24"/>
          <w:szCs w:val="24"/>
          <w:lang w:val="pt-PT"/>
        </w:rPr>
        <w:t>adicional</w:t>
      </w:r>
      <w:r w:rsidRPr="00114E3E">
        <w:rPr>
          <w:rFonts w:ascii="Times New Roman" w:hAnsi="Times New Roman" w:cs="Times New Roman"/>
          <w:sz w:val="24"/>
          <w:szCs w:val="24"/>
          <w:lang w:val="pt-PT"/>
        </w:rPr>
        <w:t xml:space="preserve"> às medidas obrigatórias </w:t>
      </w:r>
    </w:p>
    <w:p w14:paraId="6F4BC4A4"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Verificação da não substituição</w:t>
      </w:r>
    </w:p>
    <w:p w14:paraId="48C3AD08" w14:textId="77777777" w:rsidR="00EC006E" w:rsidRPr="00114E3E" w:rsidRDefault="00EC006E" w:rsidP="00EC006E">
      <w:pPr>
        <w:numPr>
          <w:ilvl w:val="0"/>
          <w:numId w:val="4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As medidas são claramente </w:t>
      </w:r>
      <w:r w:rsidRPr="00114E3E">
        <w:rPr>
          <w:rFonts w:ascii="Times New Roman" w:hAnsi="Times New Roman" w:cs="Times New Roman"/>
          <w:b/>
          <w:bCs/>
          <w:sz w:val="24"/>
          <w:szCs w:val="24"/>
          <w:lang w:val="pt-PT"/>
        </w:rPr>
        <w:t>distintas de</w:t>
      </w:r>
      <w:r w:rsidRPr="00114E3E">
        <w:rPr>
          <w:rFonts w:ascii="Times New Roman" w:hAnsi="Times New Roman" w:cs="Times New Roman"/>
          <w:sz w:val="24"/>
          <w:szCs w:val="24"/>
          <w:lang w:val="pt-PT"/>
        </w:rPr>
        <w:t xml:space="preserve">: </w:t>
      </w:r>
    </w:p>
    <w:p w14:paraId="15D1E3A6" w14:textId="77777777" w:rsidR="00EC006E" w:rsidRPr="00114E3E" w:rsidRDefault="00EC006E" w:rsidP="00EC006E">
      <w:pPr>
        <w:numPr>
          <w:ilvl w:val="1"/>
          <w:numId w:val="4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Obrigações estatutárias ao abrigo da lei nacional </w:t>
      </w:r>
    </w:p>
    <w:p w14:paraId="301725AE" w14:textId="77777777" w:rsidR="00EC006E" w:rsidRPr="00114E3E" w:rsidRDefault="00EC006E" w:rsidP="00EC006E">
      <w:pPr>
        <w:numPr>
          <w:ilvl w:val="1"/>
          <w:numId w:val="4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Obrigações ao abrigo de acordos coletivos </w:t>
      </w:r>
    </w:p>
    <w:p w14:paraId="07817349" w14:textId="66BD2D01" w:rsidR="0065682F" w:rsidRPr="00114E3E" w:rsidRDefault="00EC006E" w:rsidP="0065682F">
      <w:pPr>
        <w:numPr>
          <w:ilvl w:val="0"/>
          <w:numId w:val="45"/>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 xml:space="preserve">☐ </w:t>
      </w:r>
      <w:r w:rsidR="0065682F" w:rsidRPr="00114E3E">
        <w:rPr>
          <w:rFonts w:ascii="Times New Roman" w:hAnsi="Times New Roman" w:cs="Times New Roman"/>
          <w:sz w:val="24"/>
          <w:szCs w:val="24"/>
          <w:lang w:val="pt-PT"/>
        </w:rPr>
        <w:t>Caso haja sobreposição, as medidas do EGF complementariam as medidas regulares através de:</w:t>
      </w:r>
    </w:p>
    <w:p w14:paraId="6656F26E" w14:textId="4853B8BE" w:rsidR="0065682F" w:rsidRPr="00114E3E" w:rsidRDefault="0065682F" w:rsidP="0065682F">
      <w:pPr>
        <w:numPr>
          <w:ilvl w:val="1"/>
          <w:numId w:val="45"/>
        </w:num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lastRenderedPageBreak/>
        <w:t xml:space="preserve"> Oferecer mais das mesmas medidas?</w:t>
      </w:r>
    </w:p>
    <w:p w14:paraId="29E92A4E" w14:textId="4093EC65" w:rsidR="00EC006E" w:rsidRPr="0065682F" w:rsidRDefault="0065682F" w:rsidP="00A258B7">
      <w:pPr>
        <w:numPr>
          <w:ilvl w:val="1"/>
          <w:numId w:val="45"/>
        </w:numPr>
        <w:spacing w:after="0" w:line="240" w:lineRule="auto"/>
        <w:jc w:val="both"/>
        <w:rPr>
          <w:rFonts w:ascii="Times New Roman" w:hAnsi="Times New Roman" w:cs="Times New Roman"/>
          <w:sz w:val="24"/>
          <w:szCs w:val="24"/>
        </w:rPr>
      </w:pPr>
      <w:r w:rsidRPr="00114E3E">
        <w:rPr>
          <w:rFonts w:ascii="Times New Roman" w:hAnsi="Times New Roman" w:cs="Times New Roman"/>
          <w:sz w:val="24"/>
          <w:szCs w:val="24"/>
          <w:lang w:val="pt-PT"/>
        </w:rPr>
        <w:t xml:space="preserve"> </w:t>
      </w:r>
      <w:r w:rsidRPr="0065682F">
        <w:rPr>
          <w:rFonts w:ascii="Times New Roman" w:hAnsi="Times New Roman" w:cs="Times New Roman"/>
          <w:sz w:val="24"/>
          <w:szCs w:val="24"/>
        </w:rPr>
        <w:t>Intensificar as medidas regulares?</w:t>
      </w:r>
    </w:p>
    <w:p w14:paraId="7108B073" w14:textId="77777777" w:rsidR="00EC006E" w:rsidRPr="00EC006E" w:rsidRDefault="00EC006E" w:rsidP="00EC006E">
      <w:pPr>
        <w:spacing w:after="0" w:line="240" w:lineRule="auto"/>
        <w:jc w:val="both"/>
        <w:rPr>
          <w:rFonts w:ascii="Times New Roman" w:hAnsi="Times New Roman" w:cs="Times New Roman"/>
          <w:b/>
          <w:bCs/>
          <w:sz w:val="24"/>
          <w:szCs w:val="24"/>
        </w:rPr>
      </w:pPr>
      <w:r w:rsidRPr="00EC006E">
        <w:rPr>
          <w:rFonts w:ascii="Segoe UI Emoji" w:hAnsi="Segoe UI Emoji" w:cs="Segoe UI Emoji"/>
          <w:b/>
          <w:bCs/>
          <w:sz w:val="24"/>
          <w:szCs w:val="24"/>
        </w:rPr>
        <w:t>📊</w:t>
      </w:r>
      <w:r w:rsidRPr="00EC006E">
        <w:rPr>
          <w:rFonts w:ascii="Times New Roman" w:hAnsi="Times New Roman" w:cs="Times New Roman"/>
          <w:b/>
          <w:bCs/>
          <w:sz w:val="24"/>
          <w:szCs w:val="24"/>
        </w:rPr>
        <w:t xml:space="preserve"> Justificação de apoio</w:t>
      </w:r>
    </w:p>
    <w:p w14:paraId="75661BDE" w14:textId="77777777" w:rsidR="00EC006E" w:rsidRPr="00EC006E" w:rsidRDefault="00EC006E" w:rsidP="00EC006E">
      <w:pPr>
        <w:numPr>
          <w:ilvl w:val="0"/>
          <w:numId w:val="46"/>
        </w:numPr>
        <w:spacing w:after="0" w:line="240" w:lineRule="auto"/>
        <w:jc w:val="both"/>
        <w:rPr>
          <w:rFonts w:ascii="Times New Roman" w:hAnsi="Times New Roman" w:cs="Times New Roman"/>
          <w:sz w:val="24"/>
          <w:szCs w:val="24"/>
        </w:rPr>
      </w:pP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A empresa explica: </w:t>
      </w:r>
    </w:p>
    <w:p w14:paraId="694809A9" w14:textId="77777777" w:rsidR="00EC006E" w:rsidRPr="00114E3E" w:rsidRDefault="00EC006E" w:rsidP="00EC006E">
      <w:pPr>
        <w:numPr>
          <w:ilvl w:val="1"/>
          <w:numId w:val="4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Quais são as medidas </w:t>
      </w:r>
      <w:r w:rsidRPr="00114E3E">
        <w:rPr>
          <w:rFonts w:ascii="Times New Roman" w:hAnsi="Times New Roman" w:cs="Times New Roman"/>
          <w:b/>
          <w:bCs/>
          <w:sz w:val="24"/>
          <w:szCs w:val="24"/>
          <w:lang w:val="pt-PT"/>
        </w:rPr>
        <w:t>obrigatórias (responsabilidade do empregador)?</w:t>
      </w:r>
      <w:r w:rsidRPr="00114E3E">
        <w:rPr>
          <w:rFonts w:ascii="Times New Roman" w:hAnsi="Times New Roman" w:cs="Times New Roman"/>
          <w:sz w:val="24"/>
          <w:szCs w:val="24"/>
          <w:lang w:val="pt-PT"/>
        </w:rPr>
        <w:t xml:space="preserve"> </w:t>
      </w:r>
    </w:p>
    <w:p w14:paraId="0BA77589" w14:textId="77777777" w:rsidR="00EC006E" w:rsidRPr="00114E3E" w:rsidRDefault="00EC006E" w:rsidP="00EC006E">
      <w:pPr>
        <w:numPr>
          <w:ilvl w:val="1"/>
          <w:numId w:val="46"/>
        </w:numPr>
        <w:spacing w:after="0" w:line="240" w:lineRule="auto"/>
        <w:jc w:val="both"/>
        <w:rPr>
          <w:rFonts w:ascii="Times New Roman" w:hAnsi="Times New Roman" w:cs="Times New Roman"/>
          <w:sz w:val="24"/>
          <w:szCs w:val="24"/>
          <w:lang w:val="pt-PT"/>
        </w:rPr>
      </w:pPr>
      <w:r w:rsidRPr="00114E3E">
        <w:rPr>
          <w:rFonts w:ascii="Segoe UI Symbol" w:hAnsi="Segoe UI Symbol" w:cs="Segoe UI Symbol"/>
          <w:sz w:val="24"/>
          <w:szCs w:val="24"/>
          <w:lang w:val="pt-PT"/>
        </w:rPr>
        <w:t>☐</w:t>
      </w:r>
      <w:r w:rsidRPr="00114E3E">
        <w:rPr>
          <w:rFonts w:ascii="Times New Roman" w:hAnsi="Times New Roman" w:cs="Times New Roman"/>
          <w:sz w:val="24"/>
          <w:szCs w:val="24"/>
          <w:lang w:val="pt-PT"/>
        </w:rPr>
        <w:t xml:space="preserve"> Quais são as medidas </w:t>
      </w:r>
      <w:r w:rsidRPr="00114E3E">
        <w:rPr>
          <w:rFonts w:ascii="Times New Roman" w:hAnsi="Times New Roman" w:cs="Times New Roman"/>
          <w:b/>
          <w:bCs/>
          <w:sz w:val="24"/>
          <w:szCs w:val="24"/>
          <w:lang w:val="pt-PT"/>
        </w:rPr>
        <w:t>adicionais (financiadas pela UE)?</w:t>
      </w:r>
      <w:r w:rsidRPr="00114E3E">
        <w:rPr>
          <w:rFonts w:ascii="Times New Roman" w:hAnsi="Times New Roman" w:cs="Times New Roman"/>
          <w:sz w:val="24"/>
          <w:szCs w:val="24"/>
          <w:lang w:val="pt-PT"/>
        </w:rPr>
        <w:t xml:space="preserve"> </w:t>
      </w:r>
    </w:p>
    <w:p w14:paraId="3254B3C8" w14:textId="77777777" w:rsidR="00EC006E" w:rsidRPr="00EC006E" w:rsidRDefault="00EC006E" w:rsidP="00EC006E">
      <w:pPr>
        <w:spacing w:after="0" w:line="240" w:lineRule="auto"/>
        <w:jc w:val="both"/>
        <w:rPr>
          <w:rFonts w:ascii="Times New Roman" w:hAnsi="Times New Roman" w:cs="Times New Roman"/>
          <w:sz w:val="24"/>
          <w:szCs w:val="24"/>
        </w:rPr>
      </w:pPr>
      <w:r w:rsidRPr="00EC006E">
        <w:rPr>
          <w:rFonts w:ascii="Segoe UI Emoji" w:hAnsi="Segoe UI Emoji" w:cs="Segoe UI Emoji"/>
          <w:sz w:val="24"/>
          <w:szCs w:val="24"/>
        </w:rPr>
        <w:t xml:space="preserve">👉 </w:t>
      </w:r>
      <w:r w:rsidRPr="00EC006E">
        <w:rPr>
          <w:rFonts w:ascii="Segoe UI Symbol" w:hAnsi="Segoe UI Symbol" w:cs="Segoe UI Symbol"/>
          <w:sz w:val="24"/>
          <w:szCs w:val="24"/>
        </w:rPr>
        <w:t>✔</w:t>
      </w:r>
      <w:r w:rsidRPr="00EC006E">
        <w:rPr>
          <w:rFonts w:ascii="Times New Roman" w:hAnsi="Times New Roman" w:cs="Times New Roman"/>
          <w:sz w:val="24"/>
          <w:szCs w:val="24"/>
        </w:rPr>
        <w:t xml:space="preserve"> Desfecho:</w:t>
      </w:r>
    </w:p>
    <w:p w14:paraId="7681BD2B" w14:textId="77777777" w:rsidR="00EC006E" w:rsidRPr="00114E3E" w:rsidRDefault="00EC006E" w:rsidP="00EC006E">
      <w:pPr>
        <w:numPr>
          <w:ilvl w:val="0"/>
          <w:numId w:val="47"/>
        </w:numPr>
        <w:spacing w:after="0" w:line="240" w:lineRule="auto"/>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Separação clara / Sobreposição parcial / Não conformidade</w:t>
      </w:r>
    </w:p>
    <w:p w14:paraId="245446D4" w14:textId="77777777" w:rsidR="005C5F47" w:rsidRPr="00114E3E" w:rsidRDefault="005C5F47" w:rsidP="00770C63">
      <w:pPr>
        <w:jc w:val="both"/>
        <w:rPr>
          <w:rFonts w:ascii="Times New Roman" w:hAnsi="Times New Roman" w:cs="Times New Roman"/>
          <w:b/>
          <w:bCs/>
          <w:sz w:val="24"/>
          <w:szCs w:val="24"/>
          <w:lang w:val="pt-PT"/>
        </w:rPr>
      </w:pPr>
    </w:p>
    <w:p w14:paraId="49DCCF5E" w14:textId="77777777" w:rsidR="00044924" w:rsidRPr="00114E3E" w:rsidRDefault="00044924" w:rsidP="00770C63">
      <w:pPr>
        <w:jc w:val="both"/>
        <w:rPr>
          <w:rFonts w:ascii="Times New Roman" w:hAnsi="Times New Roman" w:cs="Times New Roman"/>
          <w:b/>
          <w:bCs/>
          <w:sz w:val="24"/>
          <w:szCs w:val="24"/>
          <w:lang w:val="pt-PT"/>
        </w:rPr>
      </w:pPr>
    </w:p>
    <w:p w14:paraId="0E3AF969" w14:textId="0A99D068" w:rsidR="005C5F47" w:rsidRPr="00114E3E" w:rsidRDefault="005C5F47" w:rsidP="00770C63">
      <w:pPr>
        <w:jc w:val="both"/>
        <w:rPr>
          <w:rFonts w:ascii="Times New Roman" w:hAnsi="Times New Roman" w:cs="Times New Roman"/>
          <w:b/>
          <w:bCs/>
          <w:sz w:val="24"/>
          <w:szCs w:val="24"/>
          <w:lang w:val="pt-PT"/>
        </w:rPr>
      </w:pPr>
      <w:r w:rsidRPr="00114E3E">
        <w:rPr>
          <w:rFonts w:ascii="Times New Roman" w:hAnsi="Times New Roman" w:cs="Times New Roman"/>
          <w:b/>
          <w:bCs/>
          <w:sz w:val="24"/>
          <w:szCs w:val="24"/>
          <w:highlight w:val="green"/>
          <w:lang w:val="pt-PT"/>
        </w:rPr>
        <w:t xml:space="preserve">LETRA C) </w:t>
      </w:r>
    </w:p>
    <w:p w14:paraId="42945D31" w14:textId="22EA829D" w:rsidR="005C5F47" w:rsidRPr="00114E3E" w:rsidRDefault="005C5F47" w:rsidP="00770C63">
      <w:pPr>
        <w:jc w:val="both"/>
        <w:rPr>
          <w:rFonts w:ascii="Times New Roman" w:hAnsi="Times New Roman" w:cs="Times New Roman"/>
          <w:i/>
          <w:iCs/>
          <w:sz w:val="24"/>
          <w:szCs w:val="24"/>
          <w:lang w:val="pt-PT"/>
        </w:rPr>
      </w:pPr>
      <w:r w:rsidRPr="00114E3E">
        <w:rPr>
          <w:rFonts w:ascii="Times New Roman" w:hAnsi="Times New Roman" w:cs="Times New Roman"/>
          <w:i/>
          <w:iCs/>
          <w:sz w:val="24"/>
          <w:szCs w:val="24"/>
          <w:lang w:val="pt-PT"/>
        </w:rPr>
        <w:t>(c) se se espera que o pacote coordenado seja realizado de acordo com a legislação nacional; e</w:t>
      </w:r>
    </w:p>
    <w:p w14:paraId="2F486444" w14:textId="05E0ACD8" w:rsidR="009B15B1" w:rsidRPr="00114E3E" w:rsidRDefault="009B15B1" w:rsidP="00770C63">
      <w:pPr>
        <w:jc w:val="both"/>
        <w:rPr>
          <w:rFonts w:ascii="Times New Roman" w:hAnsi="Times New Roman" w:cs="Times New Roman"/>
          <w:sz w:val="24"/>
          <w:szCs w:val="24"/>
          <w:lang w:val="pt-PT"/>
        </w:rPr>
      </w:pPr>
      <w:r w:rsidRPr="00114E3E">
        <w:rPr>
          <w:rFonts w:ascii="Times New Roman" w:hAnsi="Times New Roman" w:cs="Times New Roman"/>
          <w:i/>
          <w:iCs/>
          <w:sz w:val="24"/>
          <w:szCs w:val="24"/>
          <w:lang w:val="pt-PT"/>
        </w:rPr>
        <w:t>De acordo com o formulário de candidatura do EGF, a informação a verificar aqui é:</w:t>
      </w:r>
    </w:p>
    <w:tbl>
      <w:tblPr>
        <w:tblW w:w="9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80"/>
        <w:gridCol w:w="538"/>
      </w:tblGrid>
      <w:tr w:rsidR="009B15B1" w:rsidRPr="002104A0" w14:paraId="475C69BD" w14:textId="77777777" w:rsidTr="00F11017">
        <w:trPr>
          <w:trHeight w:val="177"/>
        </w:trPr>
        <w:tc>
          <w:tcPr>
            <w:tcW w:w="8780" w:type="dxa"/>
            <w:shd w:val="clear" w:color="auto" w:fill="EEECE1" w:themeFill="background2"/>
          </w:tcPr>
          <w:p w14:paraId="4C7FB046" w14:textId="77777777" w:rsidR="009B15B1" w:rsidRPr="00114E3E" w:rsidRDefault="009B15B1" w:rsidP="00F11017">
            <w:pPr>
              <w:rPr>
                <w:rFonts w:ascii="Times New Roman" w:hAnsi="Times New Roman" w:cs="Times New Roman"/>
                <w:b/>
                <w:sz w:val="24"/>
                <w:szCs w:val="24"/>
                <w:lang w:val="pt-PT"/>
              </w:rPr>
            </w:pPr>
            <w:r w:rsidRPr="00114E3E">
              <w:rPr>
                <w:rFonts w:ascii="Times New Roman" w:hAnsi="Times New Roman" w:cs="Times New Roman"/>
                <w:b/>
                <w:sz w:val="24"/>
                <w:szCs w:val="24"/>
                <w:lang w:val="pt-PT"/>
              </w:rPr>
              <w:t>I.1.</w:t>
            </w:r>
            <w:r w:rsidRPr="00114E3E">
              <w:rPr>
                <w:rFonts w:ascii="Times New Roman" w:hAnsi="Times New Roman" w:cs="Times New Roman"/>
                <w:b/>
                <w:sz w:val="24"/>
                <w:szCs w:val="24"/>
                <w:lang w:val="pt-PT"/>
              </w:rPr>
              <w:tab/>
              <w:t>A empresa solicitante afirma que os serviços personalizados não substituem ações que sejam da sua responsabilidade em virtude da lei nacional ou de acordos coletivos:</w:t>
            </w:r>
          </w:p>
          <w:p w14:paraId="599A482B" w14:textId="77777777" w:rsidR="009B15B1" w:rsidRPr="00114E3E" w:rsidRDefault="009B15B1" w:rsidP="00F11017">
            <w:pPr>
              <w:rPr>
                <w:rFonts w:ascii="Times New Roman" w:hAnsi="Times New Roman" w:cs="Times New Roman"/>
                <w:b/>
                <w:sz w:val="24"/>
                <w:szCs w:val="24"/>
                <w:lang w:val="pt-PT"/>
              </w:rPr>
            </w:pPr>
            <w:r w:rsidRPr="00114E3E">
              <w:rPr>
                <w:rFonts w:ascii="Times New Roman" w:hAnsi="Times New Roman" w:cs="Times New Roman"/>
                <w:sz w:val="24"/>
                <w:szCs w:val="24"/>
                <w:lang w:val="pt-PT"/>
              </w:rPr>
              <w:t>(cf. Artigo 8a(12)(o) do Regulamento EGF.)</w:t>
            </w:r>
          </w:p>
        </w:tc>
        <w:tc>
          <w:tcPr>
            <w:tcW w:w="538" w:type="dxa"/>
            <w:shd w:val="clear" w:color="auto" w:fill="FFFFFF"/>
            <w:vAlign w:val="center"/>
          </w:tcPr>
          <w:p w14:paraId="0ECF7231" w14:textId="77777777" w:rsidR="009B15B1" w:rsidRPr="002104A0" w:rsidRDefault="009B15B1" w:rsidP="00F11017">
            <w:pPr>
              <w:jc w:val="center"/>
              <w:rPr>
                <w:rFonts w:ascii="Times New Roman" w:hAnsi="Times New Roman" w:cs="Times New Roman"/>
                <w:sz w:val="24"/>
                <w:szCs w:val="24"/>
                <w:lang w:val="en-IE"/>
              </w:rPr>
            </w:pPr>
            <w:r w:rsidRPr="002104A0">
              <w:rPr>
                <w:rFonts w:ascii="Times New Roman" w:hAnsi="Times New Roman" w:cs="Times New Roman"/>
                <w:sz w:val="24"/>
                <w:szCs w:val="24"/>
              </w:rPr>
              <w:fldChar w:fldCharType="begin">
                <w:ffData>
                  <w:name w:val=""/>
                  <w:enabled/>
                  <w:calcOnExit w:val="0"/>
                  <w:checkBox>
                    <w:size w:val="28"/>
                    <w:default w:val="0"/>
                    <w:checked w:val="0"/>
                  </w:checkBox>
                </w:ffData>
              </w:fldChar>
            </w:r>
            <w:r w:rsidRPr="002104A0">
              <w:rPr>
                <w:rFonts w:ascii="Times New Roman" w:hAnsi="Times New Roman" w:cs="Times New Roman"/>
                <w:sz w:val="24"/>
                <w:szCs w:val="24"/>
              </w:rPr>
              <w:instrText xml:space="preserve"> FORMCHECKBOX </w:instrText>
            </w:r>
            <w:r w:rsidRPr="002104A0">
              <w:rPr>
                <w:rFonts w:ascii="Times New Roman" w:hAnsi="Times New Roman" w:cs="Times New Roman"/>
                <w:sz w:val="24"/>
                <w:szCs w:val="24"/>
              </w:rPr>
            </w:r>
            <w:r w:rsidRPr="002104A0">
              <w:rPr>
                <w:rFonts w:ascii="Times New Roman" w:hAnsi="Times New Roman" w:cs="Times New Roman"/>
                <w:sz w:val="24"/>
                <w:szCs w:val="24"/>
              </w:rPr>
              <w:fldChar w:fldCharType="separate"/>
            </w:r>
            <w:r w:rsidRPr="002104A0">
              <w:rPr>
                <w:rFonts w:ascii="Times New Roman" w:hAnsi="Times New Roman" w:cs="Times New Roman"/>
                <w:sz w:val="24"/>
                <w:szCs w:val="24"/>
              </w:rPr>
              <w:fldChar w:fldCharType="end"/>
            </w:r>
          </w:p>
        </w:tc>
      </w:tr>
      <w:tr w:rsidR="009B15B1" w:rsidRPr="00114E3E" w14:paraId="7837BEC2" w14:textId="77777777" w:rsidTr="00F11017">
        <w:trPr>
          <w:trHeight w:val="177"/>
        </w:trPr>
        <w:tc>
          <w:tcPr>
            <w:tcW w:w="9318" w:type="dxa"/>
            <w:gridSpan w:val="2"/>
            <w:shd w:val="clear" w:color="auto" w:fill="EEECE1" w:themeFill="background2"/>
          </w:tcPr>
          <w:p w14:paraId="3F514A62" w14:textId="77777777" w:rsidR="009B15B1" w:rsidRPr="00114E3E" w:rsidRDefault="009B15B1" w:rsidP="00F11017">
            <w:pPr>
              <w:rPr>
                <w:rFonts w:ascii="Times New Roman" w:hAnsi="Times New Roman" w:cs="Times New Roman"/>
                <w:b/>
                <w:sz w:val="24"/>
                <w:szCs w:val="24"/>
                <w:lang w:val="pt-PT"/>
              </w:rPr>
            </w:pPr>
            <w:bookmarkStart w:id="3" w:name="_Hlk196491116"/>
            <w:r w:rsidRPr="00114E3E">
              <w:rPr>
                <w:rFonts w:ascii="Times New Roman" w:hAnsi="Times New Roman" w:cs="Times New Roman"/>
                <w:b/>
                <w:sz w:val="24"/>
                <w:szCs w:val="24"/>
                <w:lang w:val="pt-PT"/>
              </w:rPr>
              <w:t>I.2</w:t>
            </w:r>
            <w:r w:rsidRPr="00114E3E">
              <w:rPr>
                <w:rFonts w:ascii="Times New Roman" w:hAnsi="Times New Roman" w:cs="Times New Roman"/>
                <w:b/>
                <w:sz w:val="24"/>
                <w:szCs w:val="24"/>
                <w:lang w:val="pt-PT"/>
              </w:rPr>
              <w:tab/>
              <w:t>Por favor, explique porque é que os serviços personalizados não substituem medidas que são da responsabilidade da empresa em virtude da lei nacional ou de acordos coletivos:</w:t>
            </w:r>
          </w:p>
          <w:p w14:paraId="2C9F5976" w14:textId="77777777" w:rsidR="009B15B1" w:rsidRPr="00114E3E" w:rsidRDefault="009B15B1" w:rsidP="00F11017">
            <w:pPr>
              <w:rPr>
                <w:rFonts w:ascii="Times New Roman" w:hAnsi="Times New Roman" w:cs="Times New Roman"/>
                <w:b/>
                <w:sz w:val="24"/>
                <w:szCs w:val="24"/>
                <w:lang w:val="pt-PT"/>
              </w:rPr>
            </w:pPr>
            <w:r w:rsidRPr="00114E3E">
              <w:rPr>
                <w:rFonts w:ascii="Times New Roman" w:hAnsi="Times New Roman" w:cs="Times New Roman"/>
                <w:sz w:val="24"/>
                <w:szCs w:val="24"/>
                <w:lang w:val="pt-PT"/>
              </w:rPr>
              <w:t>(cf. Artigo 8a(12)(o) do Regulamento EGF.)</w:t>
            </w:r>
          </w:p>
        </w:tc>
      </w:tr>
      <w:tr w:rsidR="009B15B1" w:rsidRPr="002104A0" w14:paraId="03D26C39" w14:textId="77777777" w:rsidTr="00F11017">
        <w:trPr>
          <w:trHeight w:val="1320"/>
        </w:trPr>
        <w:tc>
          <w:tcPr>
            <w:tcW w:w="9318" w:type="dxa"/>
            <w:gridSpan w:val="2"/>
          </w:tcPr>
          <w:p w14:paraId="0D9E0FD7" w14:textId="77777777" w:rsidR="009B15B1" w:rsidRPr="002104A0" w:rsidRDefault="009B15B1" w:rsidP="00F11017">
            <w:pPr>
              <w:rPr>
                <w:rFonts w:ascii="Times New Roman" w:hAnsi="Times New Roman" w:cs="Times New Roman"/>
                <w:iCs/>
                <w:sz w:val="24"/>
                <w:szCs w:val="24"/>
              </w:rPr>
            </w:pPr>
            <w:r w:rsidRPr="002104A0">
              <w:rPr>
                <w:rFonts w:ascii="Times New Roman" w:hAnsi="Times New Roman" w:cs="Times New Roman"/>
                <w:iCs/>
                <w:sz w:val="24"/>
                <w:szCs w:val="24"/>
              </w:rPr>
              <w:fldChar w:fldCharType="begin">
                <w:ffData>
                  <w:name w:val="Text12"/>
                  <w:enabled/>
                  <w:calcOnExit w:val="0"/>
                  <w:textInput>
                    <w:default w:val="Free text"/>
                  </w:textInput>
                </w:ffData>
              </w:fldChar>
            </w:r>
            <w:r w:rsidRPr="002104A0">
              <w:rPr>
                <w:rFonts w:ascii="Times New Roman" w:hAnsi="Times New Roman" w:cs="Times New Roman"/>
                <w:iCs/>
                <w:sz w:val="24"/>
                <w:szCs w:val="24"/>
              </w:rPr>
              <w:instrText xml:space="preserve"> FORMTEXT </w:instrText>
            </w:r>
            <w:r w:rsidRPr="002104A0">
              <w:rPr>
                <w:rFonts w:ascii="Times New Roman" w:hAnsi="Times New Roman" w:cs="Times New Roman"/>
                <w:iCs/>
                <w:sz w:val="24"/>
                <w:szCs w:val="24"/>
              </w:rPr>
            </w:r>
            <w:r w:rsidRPr="002104A0">
              <w:rPr>
                <w:rFonts w:ascii="Times New Roman" w:hAnsi="Times New Roman" w:cs="Times New Roman"/>
                <w:iCs/>
                <w:sz w:val="24"/>
                <w:szCs w:val="24"/>
              </w:rPr>
              <w:fldChar w:fldCharType="separate"/>
            </w:r>
            <w:r w:rsidRPr="002104A0">
              <w:rPr>
                <w:rFonts w:ascii="Times New Roman" w:hAnsi="Times New Roman" w:cs="Times New Roman"/>
                <w:iCs/>
                <w:noProof/>
                <w:sz w:val="24"/>
                <w:szCs w:val="24"/>
              </w:rPr>
              <w:t>Texto livre</w:t>
            </w:r>
            <w:r w:rsidRPr="002104A0">
              <w:rPr>
                <w:rFonts w:ascii="Times New Roman" w:hAnsi="Times New Roman" w:cs="Times New Roman"/>
                <w:iCs/>
                <w:sz w:val="24"/>
                <w:szCs w:val="24"/>
              </w:rPr>
              <w:fldChar w:fldCharType="end"/>
            </w:r>
            <w:r w:rsidRPr="002104A0">
              <w:rPr>
                <w:rFonts w:ascii="Times New Roman" w:hAnsi="Times New Roman" w:cs="Times New Roman"/>
                <w:iCs/>
                <w:sz w:val="24"/>
                <w:szCs w:val="24"/>
              </w:rPr>
              <w:t>º</w:t>
            </w:r>
          </w:p>
        </w:tc>
      </w:tr>
      <w:bookmarkEnd w:id="3"/>
      <w:tr w:rsidR="009B15B1" w:rsidRPr="00114E3E" w14:paraId="2E9A9680" w14:textId="77777777" w:rsidTr="00F11017">
        <w:trPr>
          <w:trHeight w:val="211"/>
        </w:trPr>
        <w:tc>
          <w:tcPr>
            <w:tcW w:w="9318" w:type="dxa"/>
            <w:gridSpan w:val="2"/>
            <w:shd w:val="clear" w:color="auto" w:fill="EEECE1" w:themeFill="background2"/>
          </w:tcPr>
          <w:p w14:paraId="3A8E7444" w14:textId="77777777" w:rsidR="009B15B1" w:rsidRPr="00114E3E" w:rsidRDefault="009B15B1" w:rsidP="00F11017">
            <w:pPr>
              <w:rPr>
                <w:rFonts w:ascii="Times New Roman" w:hAnsi="Times New Roman" w:cs="Times New Roman"/>
                <w:b/>
                <w:sz w:val="24"/>
                <w:szCs w:val="24"/>
                <w:lang w:val="pt-PT"/>
              </w:rPr>
            </w:pPr>
            <w:r w:rsidRPr="00114E3E">
              <w:rPr>
                <w:rFonts w:ascii="Times New Roman" w:hAnsi="Times New Roman" w:cs="Times New Roman"/>
                <w:b/>
                <w:sz w:val="24"/>
                <w:szCs w:val="24"/>
                <w:lang w:val="pt-PT"/>
              </w:rPr>
              <w:t>I.3.a</w:t>
            </w:r>
            <w:r w:rsidRPr="00114E3E">
              <w:rPr>
                <w:rFonts w:ascii="Times New Roman" w:hAnsi="Times New Roman" w:cs="Times New Roman"/>
                <w:b/>
                <w:sz w:val="24"/>
                <w:szCs w:val="24"/>
                <w:lang w:val="pt-PT"/>
              </w:rPr>
              <w:tab/>
              <w:t>Por favor, forneça informações sobre medidas obrigatórias para a(s) empresa(s) solicitante(s) em virtude da lei nacional ou nos termos de acordos coletivos:</w:t>
            </w:r>
          </w:p>
          <w:p w14:paraId="060F18F7" w14:textId="77777777" w:rsidR="009B15B1" w:rsidRPr="00114E3E" w:rsidRDefault="009B15B1" w:rsidP="00F11017">
            <w:pPr>
              <w:rPr>
                <w:rFonts w:ascii="Times New Roman" w:hAnsi="Times New Roman" w:cs="Times New Roman"/>
                <w:sz w:val="24"/>
                <w:szCs w:val="24"/>
                <w:lang w:val="pt-PT"/>
              </w:rPr>
            </w:pPr>
            <w:r w:rsidRPr="00114E3E">
              <w:rPr>
                <w:rFonts w:ascii="Times New Roman" w:hAnsi="Times New Roman" w:cs="Times New Roman"/>
                <w:sz w:val="24"/>
                <w:szCs w:val="24"/>
                <w:lang w:val="pt-PT"/>
              </w:rPr>
              <w:t>(cf. Artigo 8a(12)(o) do Regulamento EGF.)</w:t>
            </w:r>
          </w:p>
          <w:p w14:paraId="0C3D816B" w14:textId="77777777" w:rsidR="009B15B1" w:rsidRPr="00114E3E" w:rsidRDefault="009B15B1" w:rsidP="00F11017">
            <w:pPr>
              <w:rPr>
                <w:rFonts w:ascii="Times New Roman" w:hAnsi="Times New Roman" w:cs="Times New Roman"/>
                <w:i/>
                <w:sz w:val="24"/>
                <w:szCs w:val="24"/>
                <w:lang w:val="pt-PT"/>
              </w:rPr>
            </w:pPr>
            <w:r w:rsidRPr="00114E3E">
              <w:rPr>
                <w:rFonts w:ascii="Times New Roman" w:hAnsi="Times New Roman" w:cs="Times New Roman"/>
                <w:i/>
                <w:sz w:val="24"/>
                <w:szCs w:val="24"/>
                <w:lang w:val="pt-PT"/>
              </w:rPr>
              <w:t>(Esta informação deve incluir uma descrição das ações planeadas ou tomadas a(s) empresa(s).)</w:t>
            </w:r>
          </w:p>
        </w:tc>
      </w:tr>
    </w:tbl>
    <w:p w14:paraId="0652A9F9" w14:textId="77777777" w:rsidR="005C5F47" w:rsidRPr="00114E3E" w:rsidRDefault="005C5F47" w:rsidP="00770C63">
      <w:pPr>
        <w:jc w:val="both"/>
        <w:rPr>
          <w:rFonts w:ascii="Times New Roman" w:hAnsi="Times New Roman" w:cs="Times New Roman"/>
          <w:sz w:val="24"/>
          <w:szCs w:val="24"/>
          <w:lang w:val="pt-PT"/>
        </w:rPr>
      </w:pPr>
    </w:p>
    <w:p w14:paraId="2340A54A" w14:textId="4FF94B3D" w:rsidR="005C5F47" w:rsidRPr="00114E3E" w:rsidRDefault="005C5F47" w:rsidP="00770C63">
      <w:pPr>
        <w:jc w:val="both"/>
        <w:rPr>
          <w:rFonts w:ascii="Times New Roman" w:hAnsi="Times New Roman" w:cs="Times New Roman"/>
          <w:b/>
          <w:bCs/>
          <w:sz w:val="24"/>
          <w:szCs w:val="24"/>
          <w:lang w:val="pt-PT"/>
        </w:rPr>
      </w:pPr>
      <w:r w:rsidRPr="00114E3E">
        <w:rPr>
          <w:rFonts w:ascii="Times New Roman" w:hAnsi="Times New Roman" w:cs="Times New Roman"/>
          <w:b/>
          <w:bCs/>
          <w:sz w:val="24"/>
          <w:szCs w:val="24"/>
          <w:highlight w:val="green"/>
          <w:lang w:val="pt-PT"/>
        </w:rPr>
        <w:t xml:space="preserve">LETRA d) </w:t>
      </w:r>
    </w:p>
    <w:p w14:paraId="50BD5046" w14:textId="17539F41" w:rsidR="005C5F47" w:rsidRPr="00114E3E" w:rsidRDefault="005C5F47" w:rsidP="00770C63">
      <w:pPr>
        <w:jc w:val="both"/>
        <w:rPr>
          <w:rFonts w:ascii="Times New Roman" w:hAnsi="Times New Roman" w:cs="Times New Roman"/>
          <w:sz w:val="24"/>
          <w:szCs w:val="24"/>
          <w:lang w:val="pt-PT"/>
        </w:rPr>
      </w:pPr>
      <w:r w:rsidRPr="00114E3E">
        <w:rPr>
          <w:rFonts w:ascii="Times New Roman" w:hAnsi="Times New Roman" w:cs="Times New Roman"/>
          <w:i/>
          <w:iCs/>
          <w:sz w:val="24"/>
          <w:szCs w:val="24"/>
          <w:lang w:val="pt-PT"/>
        </w:rPr>
        <w:t>(d) se existem riscos financeiros para o Estado-Membro requerente, incluindo atividade potencialmente fraudulenta e o risco de duplo financiamento.</w:t>
      </w:r>
    </w:p>
    <w:p w14:paraId="346C01C7" w14:textId="77777777" w:rsidR="009F6FF7" w:rsidRPr="00114E3E" w:rsidRDefault="009F6FF7" w:rsidP="009F6FF7">
      <w:pPr>
        <w:jc w:val="both"/>
        <w:rPr>
          <w:rFonts w:ascii="Times New Roman" w:hAnsi="Times New Roman" w:cs="Times New Roman"/>
          <w:b/>
          <w:bCs/>
          <w:sz w:val="24"/>
          <w:szCs w:val="24"/>
          <w:lang w:val="pt-PT"/>
        </w:rPr>
      </w:pPr>
      <w:r w:rsidRPr="00114E3E">
        <w:rPr>
          <w:rFonts w:ascii="Times New Roman" w:hAnsi="Times New Roman" w:cs="Times New Roman"/>
          <w:b/>
          <w:bCs/>
          <w:sz w:val="24"/>
          <w:szCs w:val="24"/>
          <w:lang w:val="pt-PT"/>
        </w:rPr>
        <w:lastRenderedPageBreak/>
        <w:t>Avaliação do risco de fraude:</w:t>
      </w:r>
    </w:p>
    <w:p w14:paraId="2C7DCFD0" w14:textId="044D0BDF" w:rsidR="009F6FF7" w:rsidRPr="00114E3E" w:rsidRDefault="009F6FF7" w:rsidP="009F6FF7">
      <w:pPr>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Embora a EGF não esteja abrangida pelo Regulamento das Disposições Comuns (CPR),</w:t>
      </w:r>
      <w:r>
        <w:rPr>
          <w:rStyle w:val="Refdenotaderodap"/>
          <w:rFonts w:ascii="Times New Roman" w:hAnsi="Times New Roman" w:cs="Times New Roman"/>
          <w:sz w:val="24"/>
          <w:szCs w:val="24"/>
        </w:rPr>
        <w:footnoteReference w:id="2"/>
      </w:r>
      <w:r w:rsidRPr="00114E3E">
        <w:rPr>
          <w:rFonts w:ascii="Times New Roman" w:hAnsi="Times New Roman" w:cs="Times New Roman"/>
          <w:sz w:val="24"/>
          <w:szCs w:val="24"/>
          <w:lang w:val="pt-PT"/>
        </w:rPr>
        <w:t xml:space="preserve"> pode ainda ser útil rever as orientações, recomendações e boas práticas associadas à CPR.  .</w:t>
      </w:r>
    </w:p>
    <w:p w14:paraId="217C9FD2" w14:textId="5BAFCB9E" w:rsidR="009F6FF7" w:rsidRPr="00114E3E" w:rsidRDefault="009F6FF7" w:rsidP="009F6FF7">
      <w:pPr>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Por exemplo: -</w:t>
      </w:r>
      <w:r w:rsidRPr="009F6FF7">
        <w:rPr>
          <w:rFonts w:ascii="Times New Roman" w:hAnsi="Times New Roman" w:cs="Times New Roman"/>
          <w:sz w:val="24"/>
          <w:szCs w:val="24"/>
        </w:rPr>
        <w:sym w:font="Wingdings" w:char="F0E0"/>
      </w:r>
      <w:r w:rsidRPr="00114E3E">
        <w:rPr>
          <w:rFonts w:ascii="Times New Roman" w:hAnsi="Times New Roman" w:cs="Times New Roman"/>
          <w:sz w:val="24"/>
          <w:szCs w:val="24"/>
          <w:lang w:val="pt-PT"/>
        </w:rPr>
        <w:t xml:space="preserve"> Consulte no módulo anti-fraude SFC2014 </w:t>
      </w:r>
      <w:hyperlink r:id="rId9" w:tgtFrame="_blank" w:history="1">
        <w:r w:rsidRPr="00114E3E">
          <w:rPr>
            <w:rStyle w:val="Hiperligao"/>
            <w:rFonts w:ascii="Times New Roman" w:hAnsi="Times New Roman" w:cs="Times New Roman"/>
            <w:sz w:val="24"/>
            <w:szCs w:val="24"/>
            <w:lang w:val="pt-PT"/>
          </w:rPr>
          <w:t xml:space="preserve"> </w:t>
        </w:r>
      </w:hyperlink>
      <w:r w:rsidRPr="00114E3E">
        <w:rPr>
          <w:rFonts w:ascii="Times New Roman" w:hAnsi="Times New Roman" w:cs="Times New Roman"/>
          <w:sz w:val="24"/>
          <w:szCs w:val="24"/>
          <w:lang w:val="pt-PT"/>
        </w:rPr>
        <w:t xml:space="preserve"> documentos relevantes carregados, como as orientações para os Estados-Membros sobre avaliação de risco de fraude e orientações sobre indicadores de fraude.</w:t>
      </w:r>
    </w:p>
    <w:p w14:paraId="792F2034" w14:textId="7952369F" w:rsidR="009F6FF7" w:rsidRPr="009F6FF7" w:rsidRDefault="00F5643C" w:rsidP="009F6FF7">
      <w:pPr>
        <w:jc w:val="both"/>
        <w:rPr>
          <w:rFonts w:ascii="Times New Roman" w:hAnsi="Times New Roman" w:cs="Times New Roman"/>
          <w:sz w:val="24"/>
          <w:szCs w:val="24"/>
          <w:lang w:val="en-IE"/>
        </w:rPr>
      </w:pPr>
      <w:r w:rsidRPr="00114E3E">
        <w:rPr>
          <w:noProof/>
          <w:lang w:val="pt-PT"/>
        </w:rPr>
        <w:t xml:space="preserve"> </w:t>
      </w:r>
      <w:r w:rsidRPr="00F5643C">
        <w:rPr>
          <w:rFonts w:ascii="Times New Roman" w:hAnsi="Times New Roman" w:cs="Times New Roman"/>
          <w:noProof/>
          <w:sz w:val="24"/>
          <w:szCs w:val="24"/>
        </w:rPr>
        <w:drawing>
          <wp:inline distT="0" distB="0" distL="0" distR="0" wp14:anchorId="6DC46167" wp14:editId="52C6DC65">
            <wp:extent cx="5760720" cy="2859405"/>
            <wp:effectExtent l="0" t="0" r="0" b="0"/>
            <wp:docPr id="1169599415" name="Picture 1" descr="Uma captura de ecrã de um ecrã de computado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99415" name="Picture 1" descr="A screenshot of a computer screen&#10;&#10;AI-generated content may be incorrect."/>
                    <pic:cNvPicPr/>
                  </pic:nvPicPr>
                  <pic:blipFill>
                    <a:blip r:embed="rId10"/>
                    <a:stretch>
                      <a:fillRect/>
                    </a:stretch>
                  </pic:blipFill>
                  <pic:spPr>
                    <a:xfrm>
                      <a:off x="0" y="0"/>
                      <a:ext cx="5760720" cy="2859405"/>
                    </a:xfrm>
                    <a:prstGeom prst="rect">
                      <a:avLst/>
                    </a:prstGeom>
                  </pic:spPr>
                </pic:pic>
              </a:graphicData>
            </a:graphic>
          </wp:inline>
        </w:drawing>
      </w:r>
    </w:p>
    <w:p w14:paraId="54575EA0" w14:textId="77777777" w:rsidR="004D15C4" w:rsidRPr="009F6FF7" w:rsidRDefault="004D15C4" w:rsidP="00770C63">
      <w:pPr>
        <w:jc w:val="both"/>
        <w:rPr>
          <w:rFonts w:ascii="Times New Roman" w:hAnsi="Times New Roman" w:cs="Times New Roman"/>
          <w:sz w:val="24"/>
          <w:szCs w:val="24"/>
          <w:lang w:val="en-IE"/>
        </w:rPr>
      </w:pPr>
    </w:p>
    <w:p w14:paraId="1D8B4C24" w14:textId="630A3638" w:rsidR="004D15C4" w:rsidRPr="005C5F47" w:rsidRDefault="004D15C4" w:rsidP="00770C63">
      <w:pPr>
        <w:jc w:val="both"/>
        <w:rPr>
          <w:rFonts w:ascii="Times New Roman" w:hAnsi="Times New Roman" w:cs="Times New Roman"/>
          <w:sz w:val="24"/>
          <w:szCs w:val="24"/>
        </w:rPr>
      </w:pPr>
      <w:r w:rsidRPr="003B7149">
        <w:rPr>
          <w:rFonts w:ascii="Segoe UI Emoji" w:hAnsi="Segoe UI Emoji" w:cs="Segoe UI Emoji"/>
          <w:sz w:val="24"/>
          <w:szCs w:val="24"/>
          <w:u w:val="single"/>
        </w:rPr>
        <w:t xml:space="preserve">⚠️ </w:t>
      </w:r>
    </w:p>
    <w:p w14:paraId="40BCC46C" w14:textId="77777777" w:rsidR="005C5F47" w:rsidRPr="005C5F47" w:rsidRDefault="005C5F47" w:rsidP="00770C63">
      <w:pPr>
        <w:jc w:val="both"/>
        <w:rPr>
          <w:rFonts w:ascii="Times New Roman" w:hAnsi="Times New Roman" w:cs="Times New Roman"/>
          <w:b/>
          <w:bCs/>
          <w:sz w:val="24"/>
          <w:szCs w:val="24"/>
        </w:rPr>
      </w:pPr>
      <w:r w:rsidRPr="005C5F47">
        <w:rPr>
          <w:rFonts w:ascii="Times New Roman" w:hAnsi="Times New Roman" w:cs="Times New Roman"/>
          <w:b/>
          <w:bCs/>
          <w:sz w:val="24"/>
          <w:szCs w:val="24"/>
        </w:rPr>
        <w:t>RISCO DE DUPLO FINANCIAMENTO</w:t>
      </w:r>
    </w:p>
    <w:p w14:paraId="24C83728" w14:textId="77777777" w:rsidR="005C5F47" w:rsidRPr="00114E3E" w:rsidRDefault="005C5F47" w:rsidP="00770C63">
      <w:pPr>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Para verificar se uma empresa recebeu financiamento da UE, utilize:</w:t>
      </w:r>
    </w:p>
    <w:p w14:paraId="2FF8BDCB" w14:textId="77777777" w:rsidR="005C5F47" w:rsidRPr="00114E3E" w:rsidRDefault="005C5F47" w:rsidP="00D06FE6">
      <w:pPr>
        <w:pStyle w:val="PargrafodaLista"/>
        <w:numPr>
          <w:ilvl w:val="0"/>
          <w:numId w:val="2"/>
        </w:numPr>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 xml:space="preserve">o </w:t>
      </w:r>
      <w:hyperlink r:id="rId11" w:tgtFrame="_blank" w:history="1">
        <w:r w:rsidRPr="00114E3E">
          <w:rPr>
            <w:rStyle w:val="Hiperligao"/>
            <w:rFonts w:ascii="Times New Roman" w:hAnsi="Times New Roman" w:cs="Times New Roman"/>
            <w:sz w:val="24"/>
            <w:szCs w:val="24"/>
            <w:lang w:val="pt-PT"/>
          </w:rPr>
          <w:t>Sistema de Transparência Financeira (FTS) da Comissão Europeia</w:t>
        </w:r>
      </w:hyperlink>
      <w:r w:rsidRPr="00114E3E">
        <w:rPr>
          <w:rFonts w:ascii="Times New Roman" w:hAnsi="Times New Roman" w:cs="Times New Roman"/>
          <w:sz w:val="24"/>
          <w:szCs w:val="24"/>
          <w:lang w:val="pt-PT"/>
        </w:rPr>
        <w:t xml:space="preserve"> para procurar beneficiários por nome, localização ou ano. </w:t>
      </w:r>
    </w:p>
    <w:p w14:paraId="7495DA6D" w14:textId="77777777" w:rsidR="005C5F47" w:rsidRPr="00114E3E" w:rsidRDefault="005C5F47" w:rsidP="00D06FE6">
      <w:pPr>
        <w:pStyle w:val="PargrafodaLista"/>
        <w:numPr>
          <w:ilvl w:val="0"/>
          <w:numId w:val="2"/>
        </w:numPr>
        <w:jc w:val="both"/>
        <w:rPr>
          <w:rFonts w:ascii="Times New Roman" w:hAnsi="Times New Roman" w:cs="Times New Roman"/>
          <w:sz w:val="24"/>
          <w:szCs w:val="24"/>
          <w:lang w:val="pt-PT"/>
        </w:rPr>
      </w:pPr>
      <w:r w:rsidRPr="00114E3E">
        <w:rPr>
          <w:rFonts w:ascii="Times New Roman" w:hAnsi="Times New Roman" w:cs="Times New Roman"/>
          <w:sz w:val="24"/>
          <w:szCs w:val="24"/>
          <w:lang w:val="pt-PT"/>
        </w:rPr>
        <w:t>Para financiamento regional ou estrutural, pesquise:</w:t>
      </w:r>
    </w:p>
    <w:p w14:paraId="33E984F4" w14:textId="77777777" w:rsidR="005C5F47" w:rsidRPr="00114E3E" w:rsidRDefault="005C5F47" w:rsidP="00D06FE6">
      <w:pPr>
        <w:pStyle w:val="PargrafodaLista"/>
        <w:numPr>
          <w:ilvl w:val="1"/>
          <w:numId w:val="2"/>
        </w:numPr>
        <w:jc w:val="both"/>
        <w:rPr>
          <w:rFonts w:ascii="Times New Roman" w:hAnsi="Times New Roman" w:cs="Times New Roman"/>
          <w:sz w:val="24"/>
          <w:szCs w:val="24"/>
          <w:lang w:val="pt-PT"/>
        </w:rPr>
      </w:pPr>
      <w:hyperlink r:id="rId12" w:history="1">
        <w:r w:rsidRPr="00114E3E">
          <w:rPr>
            <w:rStyle w:val="Hiperligao"/>
            <w:rFonts w:ascii="Times New Roman" w:hAnsi="Times New Roman" w:cs="Times New Roman"/>
            <w:color w:val="0046FF"/>
            <w:sz w:val="24"/>
            <w:szCs w:val="24"/>
            <w:lang w:val="pt-PT"/>
          </w:rPr>
          <w:t>Portal Kohesio</w:t>
        </w:r>
      </w:hyperlink>
      <w:r w:rsidRPr="00114E3E">
        <w:rPr>
          <w:rFonts w:ascii="Times New Roman" w:hAnsi="Times New Roman" w:cs="Times New Roman"/>
          <w:color w:val="00002E"/>
          <w:sz w:val="24"/>
          <w:szCs w:val="24"/>
          <w:lang w:val="pt-PT"/>
        </w:rPr>
        <w:t xml:space="preserve">: base de dados de projetos cofinanciados pela UE e beneficiários relacionados financiados no período de programação 2014-2020, </w:t>
      </w:r>
    </w:p>
    <w:p w14:paraId="6A4B7AF5" w14:textId="5717BAC7" w:rsidR="005F004E" w:rsidRPr="00114E3E" w:rsidRDefault="005C5F47" w:rsidP="00A805B1">
      <w:pPr>
        <w:pStyle w:val="PargrafodaLista"/>
        <w:numPr>
          <w:ilvl w:val="1"/>
          <w:numId w:val="2"/>
        </w:numPr>
        <w:jc w:val="both"/>
        <w:rPr>
          <w:rFonts w:ascii="Times New Roman" w:hAnsi="Times New Roman" w:cs="Times New Roman"/>
          <w:sz w:val="24"/>
          <w:szCs w:val="24"/>
          <w:lang w:val="pt-PT"/>
        </w:rPr>
      </w:pPr>
      <w:hyperlink r:id="rId13" w:history="1">
        <w:r w:rsidRPr="00114E3E">
          <w:rPr>
            <w:rFonts w:ascii="Times New Roman" w:eastAsia="Times New Roman" w:hAnsi="Times New Roman" w:cs="Times New Roman"/>
            <w:color w:val="0046FF"/>
            <w:kern w:val="0"/>
            <w:sz w:val="24"/>
            <w:szCs w:val="24"/>
            <w:lang w:val="pt-PT" w:eastAsia="en-GB"/>
            <w14:ligatures w14:val="none"/>
          </w:rPr>
          <w:t>Keep.eu</w:t>
        </w:r>
      </w:hyperlink>
      <w:r w:rsidRPr="00114E3E">
        <w:rPr>
          <w:rFonts w:ascii="Times New Roman" w:eastAsia="Times New Roman" w:hAnsi="Times New Roman" w:cs="Times New Roman"/>
          <w:color w:val="00002E"/>
          <w:kern w:val="0"/>
          <w:sz w:val="24"/>
          <w:szCs w:val="24"/>
          <w:lang w:val="pt-PT" w:eastAsia="en-GB"/>
          <w14:ligatures w14:val="none"/>
        </w:rPr>
        <w:t>: dados sobre projetos e beneficiários dos programas de cooperação transfronteiriça, transnacional e inter-regional da União Europeia desde 2000</w:t>
      </w:r>
    </w:p>
    <w:sectPr w:rsidR="005F004E" w:rsidRPr="00114E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0EDF" w14:textId="77777777" w:rsidR="003C0015" w:rsidRDefault="003C0015" w:rsidP="00770C63">
      <w:pPr>
        <w:spacing w:after="0" w:line="240" w:lineRule="auto"/>
      </w:pPr>
      <w:r>
        <w:separator/>
      </w:r>
    </w:p>
  </w:endnote>
  <w:endnote w:type="continuationSeparator" w:id="0">
    <w:p w14:paraId="75516A02" w14:textId="77777777" w:rsidR="003C0015" w:rsidRDefault="003C0015" w:rsidP="0077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760E" w14:textId="77777777" w:rsidR="003C0015" w:rsidRDefault="003C0015" w:rsidP="00770C63">
      <w:pPr>
        <w:spacing w:after="0" w:line="240" w:lineRule="auto"/>
      </w:pPr>
      <w:r>
        <w:separator/>
      </w:r>
    </w:p>
  </w:footnote>
  <w:footnote w:type="continuationSeparator" w:id="0">
    <w:p w14:paraId="57C1A8BE" w14:textId="77777777" w:rsidR="003C0015" w:rsidRDefault="003C0015" w:rsidP="00770C63">
      <w:pPr>
        <w:spacing w:after="0" w:line="240" w:lineRule="auto"/>
      </w:pPr>
      <w:r>
        <w:continuationSeparator/>
      </w:r>
    </w:p>
  </w:footnote>
  <w:footnote w:id="1">
    <w:p w14:paraId="746E6DE7" w14:textId="31301350" w:rsidR="00943CB7" w:rsidRPr="00114E3E" w:rsidRDefault="00943CB7">
      <w:pPr>
        <w:pStyle w:val="Textodenotaderodap"/>
        <w:rPr>
          <w:rFonts w:ascii="Times New Roman" w:hAnsi="Times New Roman" w:cs="Times New Roman"/>
          <w:lang w:val="pt-PT"/>
        </w:rPr>
      </w:pPr>
      <w:r w:rsidRPr="00943CB7">
        <w:rPr>
          <w:rStyle w:val="Refdenotaderodap"/>
          <w:rFonts w:ascii="Times New Roman" w:hAnsi="Times New Roman" w:cs="Times New Roman"/>
        </w:rPr>
        <w:footnoteRef/>
      </w:r>
      <w:r w:rsidRPr="00114E3E">
        <w:rPr>
          <w:rFonts w:ascii="Times New Roman" w:hAnsi="Times New Roman" w:cs="Times New Roman"/>
          <w:lang w:val="pt-PT"/>
        </w:rPr>
        <w:t xml:space="preserve"> De acordo com o Artigo 8a (4) do Regulamento 2021/691</w:t>
      </w:r>
    </w:p>
  </w:footnote>
  <w:footnote w:id="2">
    <w:p w14:paraId="34F57B1C" w14:textId="1D0106A1" w:rsidR="009F6FF7" w:rsidRPr="00114E3E" w:rsidRDefault="009F6FF7" w:rsidP="00D31354">
      <w:pPr>
        <w:pStyle w:val="Textodenotaderodap"/>
        <w:jc w:val="both"/>
        <w:rPr>
          <w:rFonts w:ascii="Times New Roman" w:hAnsi="Times New Roman" w:cs="Times New Roman"/>
          <w:lang w:val="pt-PT"/>
        </w:rPr>
      </w:pPr>
      <w:r>
        <w:rPr>
          <w:rStyle w:val="Refdenotaderodap"/>
        </w:rPr>
        <w:footnoteRef/>
      </w:r>
      <w:r w:rsidRPr="00114E3E">
        <w:rPr>
          <w:lang w:val="pt-PT"/>
        </w:rPr>
        <w:t xml:space="preserve"> </w:t>
      </w:r>
      <w:r w:rsidR="00D31354" w:rsidRPr="00114E3E">
        <w:rPr>
          <w:rFonts w:ascii="Times New Roman" w:hAnsi="Times New Roman" w:cs="Times New Roman"/>
          <w:lang w:val="pt-PT"/>
        </w:rPr>
        <w:t>Regulamento (UE) 2021/1060 do Parlamento Europeu e do Conselho de 24 de junho de 2021, que estabelece disposições comuns sobre o Fundo Europeu de Desenvolvimento Regional, o Fundo Social Europeu Plus, o Fundo de Coesão, o Fundo de Transição Justa e o Fundo Europeu de Navegação, Pescas e Aquacultura, bem como as regras financeiras para esses e para o Fundo de Asilo, Migração e Integração,  o Fundo de Segurança Interna e o Instrumento de Apoio Financeiro à Gestão de Fronteiras e Política de Vistos (AO L 231, 30.6.2021, p. 15).</w:t>
      </w:r>
    </w:p>
    <w:p w14:paraId="52F0B5D6" w14:textId="3A1DE010" w:rsidR="00BB7FD9" w:rsidRPr="00114E3E" w:rsidRDefault="00BB7FD9" w:rsidP="00D31354">
      <w:pPr>
        <w:pStyle w:val="Textodenotaderodap"/>
        <w:jc w:val="both"/>
        <w:rPr>
          <w:rFonts w:ascii="Times New Roman" w:hAnsi="Times New Roman" w:cs="Times New Roman"/>
          <w:lang w:val="pt-PT"/>
        </w:rPr>
      </w:pPr>
      <w:r w:rsidRPr="00114E3E">
        <w:rPr>
          <w:rFonts w:ascii="Times New Roman" w:hAnsi="Times New Roman" w:cs="Times New Roman"/>
          <w:lang w:val="pt-PT"/>
        </w:rPr>
        <w:t xml:space="preserve">O Regulamento (CPR) 1303/2013 incluiu novos requisitos legais </w:t>
      </w:r>
      <w:r w:rsidRPr="00114E3E">
        <w:rPr>
          <w:rFonts w:ascii="Times New Roman" w:hAnsi="Times New Roman" w:cs="Times New Roman"/>
          <w:b/>
          <w:bCs/>
          <w:lang w:val="pt-PT"/>
        </w:rPr>
        <w:t>para as Autoridades de Gestão dos Estados-Membros:</w:t>
      </w:r>
      <w:r w:rsidRPr="00114E3E">
        <w:rPr>
          <w:rFonts w:ascii="Times New Roman" w:hAnsi="Times New Roman" w:cs="Times New Roman"/>
          <w:lang w:val="pt-PT"/>
        </w:rPr>
        <w:t xml:space="preserve"> realizar uma </w:t>
      </w:r>
      <w:r w:rsidRPr="00114E3E">
        <w:rPr>
          <w:rFonts w:ascii="Times New Roman" w:hAnsi="Times New Roman" w:cs="Times New Roman"/>
          <w:b/>
          <w:bCs/>
          <w:lang w:val="pt-PT"/>
        </w:rPr>
        <w:t>avaliação do risco de fraude</w:t>
      </w:r>
      <w:r w:rsidRPr="00114E3E">
        <w:rPr>
          <w:rFonts w:ascii="Times New Roman" w:hAnsi="Times New Roman" w:cs="Times New Roman"/>
          <w:lang w:val="pt-PT"/>
        </w:rPr>
        <w:t xml:space="preserve"> e implementar </w:t>
      </w:r>
      <w:r w:rsidRPr="00114E3E">
        <w:rPr>
          <w:rFonts w:ascii="Times New Roman" w:hAnsi="Times New Roman" w:cs="Times New Roman"/>
          <w:b/>
          <w:bCs/>
          <w:lang w:val="pt-PT"/>
        </w:rPr>
        <w:t>medidas antifraude eficazes e proporcionais</w:t>
      </w:r>
      <w:r w:rsidRPr="00114E3E">
        <w:rPr>
          <w:rFonts w:ascii="Times New Roman" w:hAnsi="Times New Roman" w:cs="Times New Roman"/>
          <w:lang w:val="pt-PT"/>
        </w:rPr>
        <w:t>. Os mesmos requisitos estão presentes no Regulamento (CPR) 2021/1060 para o período de programação 2021-2027. A avaliação de risco e as medidas anti-fraude devem ser revistas pelas Autoridades de Auditoria dos Estados-Membros.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80C"/>
    <w:multiLevelType w:val="multilevel"/>
    <w:tmpl w:val="8B74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1F4A"/>
    <w:multiLevelType w:val="multilevel"/>
    <w:tmpl w:val="443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75EA"/>
    <w:multiLevelType w:val="multilevel"/>
    <w:tmpl w:val="B13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2122A"/>
    <w:multiLevelType w:val="hybridMultilevel"/>
    <w:tmpl w:val="DCA418F0"/>
    <w:lvl w:ilvl="0" w:tplc="86A61E8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343CDC"/>
    <w:multiLevelType w:val="multilevel"/>
    <w:tmpl w:val="FA10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E5693"/>
    <w:multiLevelType w:val="multilevel"/>
    <w:tmpl w:val="FEA6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81AFB"/>
    <w:multiLevelType w:val="multilevel"/>
    <w:tmpl w:val="678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5319D"/>
    <w:multiLevelType w:val="multilevel"/>
    <w:tmpl w:val="0190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77F33"/>
    <w:multiLevelType w:val="multilevel"/>
    <w:tmpl w:val="235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C75E5"/>
    <w:multiLevelType w:val="multilevel"/>
    <w:tmpl w:val="410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B519F"/>
    <w:multiLevelType w:val="hybridMultilevel"/>
    <w:tmpl w:val="85C688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CE170C"/>
    <w:multiLevelType w:val="multilevel"/>
    <w:tmpl w:val="97D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93999"/>
    <w:multiLevelType w:val="multilevel"/>
    <w:tmpl w:val="C81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B402D"/>
    <w:multiLevelType w:val="multilevel"/>
    <w:tmpl w:val="691A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D227D"/>
    <w:multiLevelType w:val="multilevel"/>
    <w:tmpl w:val="91BEC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84614"/>
    <w:multiLevelType w:val="multilevel"/>
    <w:tmpl w:val="7592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C3126"/>
    <w:multiLevelType w:val="multilevel"/>
    <w:tmpl w:val="7D9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E5437"/>
    <w:multiLevelType w:val="multilevel"/>
    <w:tmpl w:val="26FC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B4B06"/>
    <w:multiLevelType w:val="hybridMultilevel"/>
    <w:tmpl w:val="CF42CF60"/>
    <w:lvl w:ilvl="0" w:tplc="89A4F154">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577632F"/>
    <w:multiLevelType w:val="multilevel"/>
    <w:tmpl w:val="9D7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64321"/>
    <w:multiLevelType w:val="multilevel"/>
    <w:tmpl w:val="1228D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73049"/>
    <w:multiLevelType w:val="multilevel"/>
    <w:tmpl w:val="2E1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B7D7A"/>
    <w:multiLevelType w:val="multilevel"/>
    <w:tmpl w:val="01068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E7D7C"/>
    <w:multiLevelType w:val="multilevel"/>
    <w:tmpl w:val="88965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86880"/>
    <w:multiLevelType w:val="multilevel"/>
    <w:tmpl w:val="89AAC51E"/>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A32A8"/>
    <w:multiLevelType w:val="multilevel"/>
    <w:tmpl w:val="41CC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07F7D"/>
    <w:multiLevelType w:val="multilevel"/>
    <w:tmpl w:val="424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FD320A"/>
    <w:multiLevelType w:val="multilevel"/>
    <w:tmpl w:val="B06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41F7C"/>
    <w:multiLevelType w:val="multilevel"/>
    <w:tmpl w:val="38FE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478E2"/>
    <w:multiLevelType w:val="multilevel"/>
    <w:tmpl w:val="82C07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E1BAF"/>
    <w:multiLevelType w:val="multilevel"/>
    <w:tmpl w:val="9920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605EC"/>
    <w:multiLevelType w:val="multilevel"/>
    <w:tmpl w:val="B460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93FD6"/>
    <w:multiLevelType w:val="multilevel"/>
    <w:tmpl w:val="4FF4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876B7F"/>
    <w:multiLevelType w:val="multilevel"/>
    <w:tmpl w:val="8106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B7CE8"/>
    <w:multiLevelType w:val="multilevel"/>
    <w:tmpl w:val="29F2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73910"/>
    <w:multiLevelType w:val="multilevel"/>
    <w:tmpl w:val="CCA09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831906"/>
    <w:multiLevelType w:val="multilevel"/>
    <w:tmpl w:val="55F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D0655"/>
    <w:multiLevelType w:val="multilevel"/>
    <w:tmpl w:val="4D46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11894"/>
    <w:multiLevelType w:val="multilevel"/>
    <w:tmpl w:val="55B67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1A22E3"/>
    <w:multiLevelType w:val="hybridMultilevel"/>
    <w:tmpl w:val="462ED77E"/>
    <w:lvl w:ilvl="0" w:tplc="200491B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84144D"/>
    <w:multiLevelType w:val="multilevel"/>
    <w:tmpl w:val="849AA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51DD9"/>
    <w:multiLevelType w:val="multilevel"/>
    <w:tmpl w:val="AB8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0D1042"/>
    <w:multiLevelType w:val="multilevel"/>
    <w:tmpl w:val="D35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1F780C"/>
    <w:multiLevelType w:val="multilevel"/>
    <w:tmpl w:val="6E623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4A53CF"/>
    <w:multiLevelType w:val="multilevel"/>
    <w:tmpl w:val="03B6D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6E3734"/>
    <w:multiLevelType w:val="multilevel"/>
    <w:tmpl w:val="F06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E373ED"/>
    <w:multiLevelType w:val="multilevel"/>
    <w:tmpl w:val="2B5A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663674"/>
    <w:multiLevelType w:val="multilevel"/>
    <w:tmpl w:val="93B2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2B37FC"/>
    <w:multiLevelType w:val="multilevel"/>
    <w:tmpl w:val="1F5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181109"/>
    <w:multiLevelType w:val="multilevel"/>
    <w:tmpl w:val="5B9A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B1792B"/>
    <w:multiLevelType w:val="multilevel"/>
    <w:tmpl w:val="7F6A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A4A63"/>
    <w:multiLevelType w:val="multilevel"/>
    <w:tmpl w:val="F992F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8C5198"/>
    <w:multiLevelType w:val="multilevel"/>
    <w:tmpl w:val="0AF00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D96FD0"/>
    <w:multiLevelType w:val="multilevel"/>
    <w:tmpl w:val="BEB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0273D2"/>
    <w:multiLevelType w:val="multilevel"/>
    <w:tmpl w:val="09BEF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820391"/>
    <w:multiLevelType w:val="multilevel"/>
    <w:tmpl w:val="116A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60288">
    <w:abstractNumId w:val="3"/>
  </w:num>
  <w:num w:numId="2" w16cid:durableId="2018463673">
    <w:abstractNumId w:val="10"/>
  </w:num>
  <w:num w:numId="3" w16cid:durableId="1434007694">
    <w:abstractNumId w:val="24"/>
  </w:num>
  <w:num w:numId="4" w16cid:durableId="848758292">
    <w:abstractNumId w:val="39"/>
  </w:num>
  <w:num w:numId="5" w16cid:durableId="22561763">
    <w:abstractNumId w:val="15"/>
  </w:num>
  <w:num w:numId="6" w16cid:durableId="96408949">
    <w:abstractNumId w:val="6"/>
  </w:num>
  <w:num w:numId="7" w16cid:durableId="700131074">
    <w:abstractNumId w:val="45"/>
  </w:num>
  <w:num w:numId="8" w16cid:durableId="1049887312">
    <w:abstractNumId w:val="21"/>
  </w:num>
  <w:num w:numId="9" w16cid:durableId="1453398938">
    <w:abstractNumId w:val="44"/>
  </w:num>
  <w:num w:numId="10" w16cid:durableId="1852717268">
    <w:abstractNumId w:val="12"/>
  </w:num>
  <w:num w:numId="11" w16cid:durableId="2062945989">
    <w:abstractNumId w:val="47"/>
  </w:num>
  <w:num w:numId="12" w16cid:durableId="1352490769">
    <w:abstractNumId w:val="46"/>
  </w:num>
  <w:num w:numId="13" w16cid:durableId="559092572">
    <w:abstractNumId w:val="31"/>
  </w:num>
  <w:num w:numId="14" w16cid:durableId="1993560477">
    <w:abstractNumId w:val="41"/>
  </w:num>
  <w:num w:numId="15" w16cid:durableId="1426655824">
    <w:abstractNumId w:val="17"/>
  </w:num>
  <w:num w:numId="16" w16cid:durableId="697775038">
    <w:abstractNumId w:val="13"/>
  </w:num>
  <w:num w:numId="17" w16cid:durableId="1707368290">
    <w:abstractNumId w:val="19"/>
  </w:num>
  <w:num w:numId="18" w16cid:durableId="590167640">
    <w:abstractNumId w:val="51"/>
  </w:num>
  <w:num w:numId="19" w16cid:durableId="1052465810">
    <w:abstractNumId w:val="50"/>
  </w:num>
  <w:num w:numId="20" w16cid:durableId="150950639">
    <w:abstractNumId w:val="42"/>
  </w:num>
  <w:num w:numId="21" w16cid:durableId="1565485624">
    <w:abstractNumId w:val="28"/>
  </w:num>
  <w:num w:numId="22" w16cid:durableId="1580479118">
    <w:abstractNumId w:val="14"/>
  </w:num>
  <w:num w:numId="23" w16cid:durableId="269243481">
    <w:abstractNumId w:val="22"/>
  </w:num>
  <w:num w:numId="24" w16cid:durableId="2114396937">
    <w:abstractNumId w:val="5"/>
  </w:num>
  <w:num w:numId="25" w16cid:durableId="1635216633">
    <w:abstractNumId w:val="27"/>
  </w:num>
  <w:num w:numId="26" w16cid:durableId="132064776">
    <w:abstractNumId w:val="43"/>
  </w:num>
  <w:num w:numId="27" w16cid:durableId="1835335756">
    <w:abstractNumId w:val="30"/>
  </w:num>
  <w:num w:numId="28" w16cid:durableId="752893395">
    <w:abstractNumId w:val="55"/>
  </w:num>
  <w:num w:numId="29" w16cid:durableId="979963396">
    <w:abstractNumId w:val="29"/>
  </w:num>
  <w:num w:numId="30" w16cid:durableId="405032171">
    <w:abstractNumId w:val="38"/>
  </w:num>
  <w:num w:numId="31" w16cid:durableId="438842363">
    <w:abstractNumId w:val="8"/>
  </w:num>
  <w:num w:numId="32" w16cid:durableId="1368335842">
    <w:abstractNumId w:val="33"/>
  </w:num>
  <w:num w:numId="33" w16cid:durableId="1646277651">
    <w:abstractNumId w:val="53"/>
  </w:num>
  <w:num w:numId="34" w16cid:durableId="1427379514">
    <w:abstractNumId w:val="20"/>
  </w:num>
  <w:num w:numId="35" w16cid:durableId="729117977">
    <w:abstractNumId w:val="54"/>
  </w:num>
  <w:num w:numId="36" w16cid:durableId="88888300">
    <w:abstractNumId w:val="2"/>
  </w:num>
  <w:num w:numId="37" w16cid:durableId="1238631451">
    <w:abstractNumId w:val="23"/>
  </w:num>
  <w:num w:numId="38" w16cid:durableId="372965964">
    <w:abstractNumId w:val="9"/>
  </w:num>
  <w:num w:numId="39" w16cid:durableId="856045707">
    <w:abstractNumId w:val="32"/>
  </w:num>
  <w:num w:numId="40" w16cid:durableId="598371388">
    <w:abstractNumId w:val="52"/>
  </w:num>
  <w:num w:numId="41" w16cid:durableId="828519455">
    <w:abstractNumId w:val="7"/>
  </w:num>
  <w:num w:numId="42" w16cid:durableId="868445933">
    <w:abstractNumId w:val="34"/>
  </w:num>
  <w:num w:numId="43" w16cid:durableId="1961522112">
    <w:abstractNumId w:val="36"/>
  </w:num>
  <w:num w:numId="44" w16cid:durableId="1881698290">
    <w:abstractNumId w:val="37"/>
  </w:num>
  <w:num w:numId="45" w16cid:durableId="967705695">
    <w:abstractNumId w:val="35"/>
  </w:num>
  <w:num w:numId="46" w16cid:durableId="1874461008">
    <w:abstractNumId w:val="40"/>
  </w:num>
  <w:num w:numId="47" w16cid:durableId="123087731">
    <w:abstractNumId w:val="0"/>
  </w:num>
  <w:num w:numId="48" w16cid:durableId="12194398">
    <w:abstractNumId w:val="4"/>
  </w:num>
  <w:num w:numId="49" w16cid:durableId="1184129532">
    <w:abstractNumId w:val="18"/>
  </w:num>
  <w:num w:numId="50" w16cid:durableId="1248226863">
    <w:abstractNumId w:val="1"/>
  </w:num>
  <w:num w:numId="51" w16cid:durableId="1376272289">
    <w:abstractNumId w:val="25"/>
  </w:num>
  <w:num w:numId="52" w16cid:durableId="73286771">
    <w:abstractNumId w:val="26"/>
  </w:num>
  <w:num w:numId="53" w16cid:durableId="1618679651">
    <w:abstractNumId w:val="11"/>
  </w:num>
  <w:num w:numId="54" w16cid:durableId="410129806">
    <w:abstractNumId w:val="48"/>
  </w:num>
  <w:num w:numId="55" w16cid:durableId="944191040">
    <w:abstractNumId w:val="16"/>
  </w:num>
  <w:num w:numId="56" w16cid:durableId="13579394">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LW_DocType" w:val="NORMAL"/>
  </w:docVars>
  <w:rsids>
    <w:rsidRoot w:val="00B80CC6"/>
    <w:rsid w:val="00001FC3"/>
    <w:rsid w:val="0003177F"/>
    <w:rsid w:val="00044924"/>
    <w:rsid w:val="00091103"/>
    <w:rsid w:val="000A50D8"/>
    <w:rsid w:val="000A67DE"/>
    <w:rsid w:val="000D3E8B"/>
    <w:rsid w:val="000D6CDA"/>
    <w:rsid w:val="000F5D8F"/>
    <w:rsid w:val="000F7BCD"/>
    <w:rsid w:val="00114E3E"/>
    <w:rsid w:val="00121ABE"/>
    <w:rsid w:val="0013145B"/>
    <w:rsid w:val="0014431E"/>
    <w:rsid w:val="001532BD"/>
    <w:rsid w:val="00154BF3"/>
    <w:rsid w:val="001558C0"/>
    <w:rsid w:val="00157456"/>
    <w:rsid w:val="00161232"/>
    <w:rsid w:val="001910C3"/>
    <w:rsid w:val="001A5F36"/>
    <w:rsid w:val="002104A0"/>
    <w:rsid w:val="0022335B"/>
    <w:rsid w:val="002F031C"/>
    <w:rsid w:val="002F483E"/>
    <w:rsid w:val="0030617C"/>
    <w:rsid w:val="0037379E"/>
    <w:rsid w:val="003A3303"/>
    <w:rsid w:val="003B7149"/>
    <w:rsid w:val="003C0015"/>
    <w:rsid w:val="003D7516"/>
    <w:rsid w:val="004074D9"/>
    <w:rsid w:val="00440F0E"/>
    <w:rsid w:val="00477186"/>
    <w:rsid w:val="00481401"/>
    <w:rsid w:val="0049141F"/>
    <w:rsid w:val="004A134B"/>
    <w:rsid w:val="004C42E6"/>
    <w:rsid w:val="004C4BB5"/>
    <w:rsid w:val="004C4C2A"/>
    <w:rsid w:val="004D15C4"/>
    <w:rsid w:val="004E6B41"/>
    <w:rsid w:val="004E7BBD"/>
    <w:rsid w:val="00517BD3"/>
    <w:rsid w:val="005637CB"/>
    <w:rsid w:val="00576C36"/>
    <w:rsid w:val="00577248"/>
    <w:rsid w:val="0059220D"/>
    <w:rsid w:val="005A039A"/>
    <w:rsid w:val="005B0F43"/>
    <w:rsid w:val="005C5F47"/>
    <w:rsid w:val="005C66A0"/>
    <w:rsid w:val="005E7408"/>
    <w:rsid w:val="005F004E"/>
    <w:rsid w:val="005F60CF"/>
    <w:rsid w:val="00625E13"/>
    <w:rsid w:val="00636945"/>
    <w:rsid w:val="00654469"/>
    <w:rsid w:val="0065682F"/>
    <w:rsid w:val="006A1C32"/>
    <w:rsid w:val="006A55B9"/>
    <w:rsid w:val="00730A80"/>
    <w:rsid w:val="0073250A"/>
    <w:rsid w:val="0073511D"/>
    <w:rsid w:val="007513D5"/>
    <w:rsid w:val="00757A68"/>
    <w:rsid w:val="00770C63"/>
    <w:rsid w:val="007B50BB"/>
    <w:rsid w:val="007F56EB"/>
    <w:rsid w:val="007F5CAB"/>
    <w:rsid w:val="00800AE9"/>
    <w:rsid w:val="00865AD3"/>
    <w:rsid w:val="008811F4"/>
    <w:rsid w:val="00883C62"/>
    <w:rsid w:val="008A10F1"/>
    <w:rsid w:val="008B52AE"/>
    <w:rsid w:val="008E2BB4"/>
    <w:rsid w:val="008E31E6"/>
    <w:rsid w:val="00935D2F"/>
    <w:rsid w:val="00943CB7"/>
    <w:rsid w:val="009716A5"/>
    <w:rsid w:val="009716E6"/>
    <w:rsid w:val="00973702"/>
    <w:rsid w:val="00982EAC"/>
    <w:rsid w:val="009B15B1"/>
    <w:rsid w:val="009C5AE7"/>
    <w:rsid w:val="009F6FF7"/>
    <w:rsid w:val="00A105DA"/>
    <w:rsid w:val="00A258B7"/>
    <w:rsid w:val="00A35ABA"/>
    <w:rsid w:val="00A46749"/>
    <w:rsid w:val="00A57C1C"/>
    <w:rsid w:val="00A71AFC"/>
    <w:rsid w:val="00AF1661"/>
    <w:rsid w:val="00B35A0D"/>
    <w:rsid w:val="00B503D3"/>
    <w:rsid w:val="00B80CC6"/>
    <w:rsid w:val="00B86BD9"/>
    <w:rsid w:val="00B95BE9"/>
    <w:rsid w:val="00BB7FD9"/>
    <w:rsid w:val="00C35591"/>
    <w:rsid w:val="00C84D62"/>
    <w:rsid w:val="00C90E3E"/>
    <w:rsid w:val="00CF33A7"/>
    <w:rsid w:val="00CF6B3F"/>
    <w:rsid w:val="00CF7D1E"/>
    <w:rsid w:val="00D06FE6"/>
    <w:rsid w:val="00D3009B"/>
    <w:rsid w:val="00D31354"/>
    <w:rsid w:val="00D335C2"/>
    <w:rsid w:val="00D54DC3"/>
    <w:rsid w:val="00D54E6D"/>
    <w:rsid w:val="00D7527F"/>
    <w:rsid w:val="00DA0722"/>
    <w:rsid w:val="00DA1BDA"/>
    <w:rsid w:val="00DD54B9"/>
    <w:rsid w:val="00DF0BEF"/>
    <w:rsid w:val="00DF2E5D"/>
    <w:rsid w:val="00E2529B"/>
    <w:rsid w:val="00E34740"/>
    <w:rsid w:val="00E43F85"/>
    <w:rsid w:val="00E55FFA"/>
    <w:rsid w:val="00E727DF"/>
    <w:rsid w:val="00E82EB9"/>
    <w:rsid w:val="00E8593F"/>
    <w:rsid w:val="00EA3D81"/>
    <w:rsid w:val="00EC006E"/>
    <w:rsid w:val="00EC619B"/>
    <w:rsid w:val="00EE60DD"/>
    <w:rsid w:val="00EF3384"/>
    <w:rsid w:val="00F0642F"/>
    <w:rsid w:val="00F174B4"/>
    <w:rsid w:val="00F534BC"/>
    <w:rsid w:val="00F5643C"/>
    <w:rsid w:val="00F81639"/>
    <w:rsid w:val="00F82EBC"/>
    <w:rsid w:val="00F95B0D"/>
    <w:rsid w:val="00F974C9"/>
    <w:rsid w:val="00FA000F"/>
    <w:rsid w:val="00FB73CD"/>
    <w:rsid w:val="00FC2851"/>
    <w:rsid w:val="00FF52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4AB1"/>
  <w15:chartTrackingRefBased/>
  <w15:docId w15:val="{A4B9A3F2-6F2B-4CFE-96BF-1EF5A2B9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ter"/>
    <w:uiPriority w:val="9"/>
    <w:qFormat/>
    <w:rsid w:val="00B80C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ter"/>
    <w:uiPriority w:val="9"/>
    <w:semiHidden/>
    <w:unhideWhenUsed/>
    <w:qFormat/>
    <w:rsid w:val="00B80C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ter"/>
    <w:uiPriority w:val="9"/>
    <w:semiHidden/>
    <w:unhideWhenUsed/>
    <w:qFormat/>
    <w:rsid w:val="00B80CC6"/>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ter"/>
    <w:uiPriority w:val="9"/>
    <w:semiHidden/>
    <w:unhideWhenUsed/>
    <w:qFormat/>
    <w:rsid w:val="00B80CC6"/>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ter"/>
    <w:uiPriority w:val="9"/>
    <w:semiHidden/>
    <w:unhideWhenUsed/>
    <w:qFormat/>
    <w:rsid w:val="00B80CC6"/>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ter"/>
    <w:uiPriority w:val="9"/>
    <w:semiHidden/>
    <w:unhideWhenUsed/>
    <w:qFormat/>
    <w:rsid w:val="00B80C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80C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80C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80CC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80CC6"/>
    <w:rPr>
      <w:rFonts w:asciiTheme="majorHAnsi" w:eastAsiaTheme="majorEastAsia" w:hAnsiTheme="majorHAnsi" w:cstheme="majorBidi"/>
      <w:color w:val="365F91" w:themeColor="accent1" w:themeShade="BF"/>
      <w:sz w:val="40"/>
      <w:szCs w:val="40"/>
      <w:lang w:val="en-GB"/>
    </w:rPr>
  </w:style>
  <w:style w:type="character" w:customStyle="1" w:styleId="Ttulo2Carter">
    <w:name w:val="Título 2 Caráter"/>
    <w:basedOn w:val="Tipodeletrapredefinidodopargrafo"/>
    <w:link w:val="Ttulo2"/>
    <w:uiPriority w:val="9"/>
    <w:semiHidden/>
    <w:rsid w:val="00B80CC6"/>
    <w:rPr>
      <w:rFonts w:asciiTheme="majorHAnsi" w:eastAsiaTheme="majorEastAsia" w:hAnsiTheme="majorHAnsi" w:cstheme="majorBidi"/>
      <w:color w:val="365F91" w:themeColor="accent1" w:themeShade="BF"/>
      <w:sz w:val="32"/>
      <w:szCs w:val="32"/>
      <w:lang w:val="en-GB"/>
    </w:rPr>
  </w:style>
  <w:style w:type="character" w:customStyle="1" w:styleId="Ttulo3Carter">
    <w:name w:val="Título 3 Caráter"/>
    <w:basedOn w:val="Tipodeletrapredefinidodopargrafo"/>
    <w:link w:val="Ttulo3"/>
    <w:uiPriority w:val="9"/>
    <w:semiHidden/>
    <w:rsid w:val="00B80CC6"/>
    <w:rPr>
      <w:rFonts w:eastAsiaTheme="majorEastAsia" w:cstheme="majorBidi"/>
      <w:color w:val="365F91" w:themeColor="accent1" w:themeShade="BF"/>
      <w:sz w:val="28"/>
      <w:szCs w:val="28"/>
      <w:lang w:val="en-GB"/>
    </w:rPr>
  </w:style>
  <w:style w:type="character" w:customStyle="1" w:styleId="Ttulo4Carter">
    <w:name w:val="Título 4 Caráter"/>
    <w:basedOn w:val="Tipodeletrapredefinidodopargrafo"/>
    <w:link w:val="Ttulo4"/>
    <w:uiPriority w:val="9"/>
    <w:semiHidden/>
    <w:rsid w:val="00B80CC6"/>
    <w:rPr>
      <w:rFonts w:eastAsiaTheme="majorEastAsia" w:cstheme="majorBidi"/>
      <w:i/>
      <w:iCs/>
      <w:color w:val="365F91" w:themeColor="accent1" w:themeShade="BF"/>
      <w:lang w:val="en-GB"/>
    </w:rPr>
  </w:style>
  <w:style w:type="character" w:customStyle="1" w:styleId="Ttulo5Carter">
    <w:name w:val="Título 5 Caráter"/>
    <w:basedOn w:val="Tipodeletrapredefinidodopargrafo"/>
    <w:link w:val="Ttulo5"/>
    <w:uiPriority w:val="9"/>
    <w:semiHidden/>
    <w:rsid w:val="00B80CC6"/>
    <w:rPr>
      <w:rFonts w:eastAsiaTheme="majorEastAsia" w:cstheme="majorBidi"/>
      <w:color w:val="365F91" w:themeColor="accent1" w:themeShade="BF"/>
      <w:lang w:val="en-GB"/>
    </w:rPr>
  </w:style>
  <w:style w:type="character" w:customStyle="1" w:styleId="Ttulo6Carter">
    <w:name w:val="Título 6 Caráter"/>
    <w:basedOn w:val="Tipodeletrapredefinidodopargrafo"/>
    <w:link w:val="Ttulo6"/>
    <w:uiPriority w:val="9"/>
    <w:semiHidden/>
    <w:rsid w:val="00B80CC6"/>
    <w:rPr>
      <w:rFonts w:eastAsiaTheme="majorEastAsia" w:cstheme="majorBidi"/>
      <w:i/>
      <w:iCs/>
      <w:color w:val="595959" w:themeColor="text1" w:themeTint="A6"/>
      <w:lang w:val="en-GB"/>
    </w:rPr>
  </w:style>
  <w:style w:type="character" w:customStyle="1" w:styleId="Ttulo7Carter">
    <w:name w:val="Título 7 Caráter"/>
    <w:basedOn w:val="Tipodeletrapredefinidodopargrafo"/>
    <w:link w:val="Ttulo7"/>
    <w:uiPriority w:val="9"/>
    <w:semiHidden/>
    <w:rsid w:val="00B80CC6"/>
    <w:rPr>
      <w:rFonts w:eastAsiaTheme="majorEastAsia" w:cstheme="majorBidi"/>
      <w:color w:val="595959" w:themeColor="text1" w:themeTint="A6"/>
      <w:lang w:val="en-GB"/>
    </w:rPr>
  </w:style>
  <w:style w:type="character" w:customStyle="1" w:styleId="Ttulo8Carter">
    <w:name w:val="Título 8 Caráter"/>
    <w:basedOn w:val="Tipodeletrapredefinidodopargrafo"/>
    <w:link w:val="Ttulo8"/>
    <w:uiPriority w:val="9"/>
    <w:semiHidden/>
    <w:rsid w:val="00B80CC6"/>
    <w:rPr>
      <w:rFonts w:eastAsiaTheme="majorEastAsia" w:cstheme="majorBidi"/>
      <w:i/>
      <w:iCs/>
      <w:color w:val="272727" w:themeColor="text1" w:themeTint="D8"/>
      <w:lang w:val="en-GB"/>
    </w:rPr>
  </w:style>
  <w:style w:type="character" w:customStyle="1" w:styleId="Ttulo9Carter">
    <w:name w:val="Título 9 Caráter"/>
    <w:basedOn w:val="Tipodeletrapredefinidodopargrafo"/>
    <w:link w:val="Ttulo9"/>
    <w:uiPriority w:val="9"/>
    <w:semiHidden/>
    <w:rsid w:val="00B80CC6"/>
    <w:rPr>
      <w:rFonts w:eastAsiaTheme="majorEastAsia" w:cstheme="majorBidi"/>
      <w:color w:val="272727" w:themeColor="text1" w:themeTint="D8"/>
      <w:lang w:val="en-GB"/>
    </w:rPr>
  </w:style>
  <w:style w:type="paragraph" w:styleId="Ttulo">
    <w:name w:val="Title"/>
    <w:basedOn w:val="Normal"/>
    <w:next w:val="Normal"/>
    <w:link w:val="TtuloCarter"/>
    <w:uiPriority w:val="10"/>
    <w:qFormat/>
    <w:rsid w:val="00B80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80CC6"/>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ter"/>
    <w:uiPriority w:val="11"/>
    <w:qFormat/>
    <w:rsid w:val="00B80CC6"/>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80CC6"/>
    <w:rPr>
      <w:rFonts w:eastAsiaTheme="majorEastAsia" w:cstheme="majorBidi"/>
      <w:color w:val="595959" w:themeColor="text1" w:themeTint="A6"/>
      <w:spacing w:val="15"/>
      <w:sz w:val="28"/>
      <w:szCs w:val="28"/>
      <w:lang w:val="en-GB"/>
    </w:rPr>
  </w:style>
  <w:style w:type="paragraph" w:styleId="Citao">
    <w:name w:val="Quote"/>
    <w:basedOn w:val="Normal"/>
    <w:next w:val="Normal"/>
    <w:link w:val="CitaoCarter"/>
    <w:uiPriority w:val="29"/>
    <w:qFormat/>
    <w:rsid w:val="00B80CC6"/>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B80CC6"/>
    <w:rPr>
      <w:i/>
      <w:iCs/>
      <w:color w:val="404040" w:themeColor="text1" w:themeTint="BF"/>
      <w:lang w:val="en-GB"/>
    </w:rPr>
  </w:style>
  <w:style w:type="paragraph" w:styleId="PargrafodaLista">
    <w:name w:val="List Paragraph"/>
    <w:basedOn w:val="Normal"/>
    <w:uiPriority w:val="34"/>
    <w:qFormat/>
    <w:rsid w:val="00B80CC6"/>
    <w:pPr>
      <w:ind w:left="720"/>
      <w:contextualSpacing/>
    </w:pPr>
  </w:style>
  <w:style w:type="character" w:styleId="nfaseIntensa">
    <w:name w:val="Intense Emphasis"/>
    <w:basedOn w:val="Tipodeletrapredefinidodopargrafo"/>
    <w:uiPriority w:val="21"/>
    <w:qFormat/>
    <w:rsid w:val="00B80CC6"/>
    <w:rPr>
      <w:i/>
      <w:iCs/>
      <w:color w:val="365F91" w:themeColor="accent1" w:themeShade="BF"/>
    </w:rPr>
  </w:style>
  <w:style w:type="paragraph" w:styleId="CitaoIntensa">
    <w:name w:val="Intense Quote"/>
    <w:basedOn w:val="Normal"/>
    <w:next w:val="Normal"/>
    <w:link w:val="CitaoIntensaCarter"/>
    <w:uiPriority w:val="30"/>
    <w:qFormat/>
    <w:rsid w:val="00B80C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arter">
    <w:name w:val="Citação Intensa Caráter"/>
    <w:basedOn w:val="Tipodeletrapredefinidodopargrafo"/>
    <w:link w:val="CitaoIntensa"/>
    <w:uiPriority w:val="30"/>
    <w:rsid w:val="00B80CC6"/>
    <w:rPr>
      <w:i/>
      <w:iCs/>
      <w:color w:val="365F91" w:themeColor="accent1" w:themeShade="BF"/>
      <w:lang w:val="en-GB"/>
    </w:rPr>
  </w:style>
  <w:style w:type="character" w:styleId="RefernciaIntensa">
    <w:name w:val="Intense Reference"/>
    <w:basedOn w:val="Tipodeletrapredefinidodopargrafo"/>
    <w:uiPriority w:val="32"/>
    <w:qFormat/>
    <w:rsid w:val="00B80CC6"/>
    <w:rPr>
      <w:b/>
      <w:bCs/>
      <w:smallCaps/>
      <w:color w:val="365F91" w:themeColor="accent1" w:themeShade="BF"/>
      <w:spacing w:val="5"/>
    </w:rPr>
  </w:style>
  <w:style w:type="character" w:styleId="Hiperligao">
    <w:name w:val="Hyperlink"/>
    <w:basedOn w:val="Tipodeletrapredefinidodopargrafo"/>
    <w:uiPriority w:val="99"/>
    <w:unhideWhenUsed/>
    <w:rsid w:val="005A039A"/>
    <w:rPr>
      <w:color w:val="0000FF" w:themeColor="hyperlink"/>
      <w:u w:val="single"/>
    </w:rPr>
  </w:style>
  <w:style w:type="character" w:styleId="MenoNoResolvida">
    <w:name w:val="Unresolved Mention"/>
    <w:basedOn w:val="Tipodeletrapredefinidodopargrafo"/>
    <w:uiPriority w:val="99"/>
    <w:semiHidden/>
    <w:unhideWhenUsed/>
    <w:rsid w:val="005A039A"/>
    <w:rPr>
      <w:color w:val="605E5C"/>
      <w:shd w:val="clear" w:color="auto" w:fill="E1DFDD"/>
    </w:rPr>
  </w:style>
  <w:style w:type="character" w:styleId="Refdecomentrio">
    <w:name w:val="annotation reference"/>
    <w:basedOn w:val="Tipodeletrapredefinidodopargrafo"/>
    <w:uiPriority w:val="99"/>
    <w:semiHidden/>
    <w:unhideWhenUsed/>
    <w:rsid w:val="00EA3D81"/>
    <w:rPr>
      <w:sz w:val="16"/>
      <w:szCs w:val="16"/>
    </w:rPr>
  </w:style>
  <w:style w:type="paragraph" w:styleId="Textodecomentrio">
    <w:name w:val="annotation text"/>
    <w:basedOn w:val="Normal"/>
    <w:link w:val="TextodecomentrioCarter"/>
    <w:uiPriority w:val="99"/>
    <w:unhideWhenUsed/>
    <w:rsid w:val="00EA3D81"/>
    <w:pPr>
      <w:spacing w:before="120" w:after="120" w:line="240" w:lineRule="auto"/>
    </w:pPr>
    <w:rPr>
      <w:rFonts w:ascii="Times New Roman" w:hAnsi="Times New Roman" w:cs="Times New Roman"/>
      <w:kern w:val="0"/>
      <w:sz w:val="20"/>
      <w:szCs w:val="20"/>
      <w14:ligatures w14:val="none"/>
    </w:rPr>
  </w:style>
  <w:style w:type="character" w:customStyle="1" w:styleId="TextodecomentrioCarter">
    <w:name w:val="Texto de comentário Caráter"/>
    <w:basedOn w:val="Tipodeletrapredefinidodopargrafo"/>
    <w:link w:val="Textodecomentrio"/>
    <w:uiPriority w:val="99"/>
    <w:rsid w:val="00EA3D81"/>
    <w:rPr>
      <w:rFonts w:ascii="Times New Roman" w:hAnsi="Times New Roman" w:cs="Times New Roman"/>
      <w:kern w:val="0"/>
      <w:sz w:val="20"/>
      <w:szCs w:val="20"/>
      <w:lang w:val="en-GB"/>
      <w14:ligatures w14:val="none"/>
    </w:rPr>
  </w:style>
  <w:style w:type="character" w:customStyle="1" w:styleId="ecl-linklabel">
    <w:name w:val="ecl-link__label"/>
    <w:basedOn w:val="Tipodeletrapredefinidodopargrafo"/>
    <w:rsid w:val="005C5F47"/>
  </w:style>
  <w:style w:type="character" w:styleId="Hiperligaovisitada">
    <w:name w:val="FollowedHyperlink"/>
    <w:basedOn w:val="Tipodeletrapredefinidodopargrafo"/>
    <w:uiPriority w:val="99"/>
    <w:semiHidden/>
    <w:unhideWhenUsed/>
    <w:rsid w:val="00770C63"/>
    <w:rPr>
      <w:color w:val="800080" w:themeColor="followedHyperlink"/>
      <w:u w:val="single"/>
    </w:rPr>
  </w:style>
  <w:style w:type="paragraph" w:styleId="Textodenotaderodap">
    <w:name w:val="footnote text"/>
    <w:basedOn w:val="Normal"/>
    <w:link w:val="TextodenotaderodapCarter"/>
    <w:uiPriority w:val="99"/>
    <w:semiHidden/>
    <w:unhideWhenUsed/>
    <w:rsid w:val="00770C6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770C63"/>
    <w:rPr>
      <w:sz w:val="20"/>
      <w:szCs w:val="20"/>
      <w:lang w:val="en-GB"/>
    </w:rPr>
  </w:style>
  <w:style w:type="character" w:styleId="Refdenotaderodap">
    <w:name w:val="footnote reference"/>
    <w:basedOn w:val="Tipodeletrapredefinidodopargrafo"/>
    <w:uiPriority w:val="99"/>
    <w:semiHidden/>
    <w:unhideWhenUsed/>
    <w:rsid w:val="00770C63"/>
    <w:rPr>
      <w:vertAlign w:val="superscript"/>
    </w:rPr>
  </w:style>
  <w:style w:type="paragraph" w:styleId="NormalWeb">
    <w:name w:val="Normal (Web)"/>
    <w:basedOn w:val="Normal"/>
    <w:uiPriority w:val="99"/>
    <w:semiHidden/>
    <w:unhideWhenUsed/>
    <w:rsid w:val="00C35591"/>
    <w:rPr>
      <w:rFonts w:ascii="Times New Roman" w:hAnsi="Times New Roman" w:cs="Times New Roman"/>
      <w:sz w:val="24"/>
      <w:szCs w:val="24"/>
    </w:rPr>
  </w:style>
  <w:style w:type="character" w:styleId="Forte">
    <w:name w:val="Strong"/>
    <w:basedOn w:val="Tipodeletrapredefinidodopargrafo"/>
    <w:uiPriority w:val="22"/>
    <w:qFormat/>
    <w:rsid w:val="00C35591"/>
    <w:rPr>
      <w:b/>
      <w:bCs/>
    </w:rPr>
  </w:style>
  <w:style w:type="paragraph" w:styleId="Reviso">
    <w:name w:val="Revision"/>
    <w:hidden/>
    <w:uiPriority w:val="99"/>
    <w:semiHidden/>
    <w:rsid w:val="004C4C2A"/>
    <w:pPr>
      <w:spacing w:after="0" w:line="240" w:lineRule="auto"/>
    </w:pPr>
    <w:rPr>
      <w:lang w:val="en-GB"/>
    </w:rPr>
  </w:style>
  <w:style w:type="paragraph" w:styleId="Assuntodecomentrio">
    <w:name w:val="annotation subject"/>
    <w:basedOn w:val="Textodecomentrio"/>
    <w:next w:val="Textodecomentrio"/>
    <w:link w:val="AssuntodecomentrioCarter"/>
    <w:uiPriority w:val="99"/>
    <w:semiHidden/>
    <w:unhideWhenUsed/>
    <w:rsid w:val="00FC2851"/>
    <w:pPr>
      <w:spacing w:before="0" w:after="200"/>
    </w:pPr>
    <w:rPr>
      <w:rFonts w:asciiTheme="minorHAnsi" w:hAnsiTheme="minorHAnsi" w:cstheme="minorBidi"/>
      <w:b/>
      <w:bCs/>
      <w:kern w:val="2"/>
      <w14:ligatures w14:val="standardContextual"/>
    </w:rPr>
  </w:style>
  <w:style w:type="character" w:customStyle="1" w:styleId="AssuntodecomentrioCarter">
    <w:name w:val="Assunto de comentário Caráter"/>
    <w:basedOn w:val="TextodecomentrioCarter"/>
    <w:link w:val="Assuntodecomentrio"/>
    <w:uiPriority w:val="99"/>
    <w:semiHidden/>
    <w:rsid w:val="00FC2851"/>
    <w:rPr>
      <w:rFonts w:ascii="Times New Roman" w:hAnsi="Times New Roman" w:cs="Times New Roman"/>
      <w:b/>
      <w:bCs/>
      <w:kern w:val="0"/>
      <w:sz w:val="20"/>
      <w:szCs w:val="20"/>
      <w:lang w:val="en-GB"/>
      <w14:ligatures w14:val="none"/>
    </w:rPr>
  </w:style>
  <w:style w:type="character" w:styleId="TextodoMarcadordePosio">
    <w:name w:val="Placeholder Text"/>
    <w:basedOn w:val="Tipodeletrapredefinidodopargrafo"/>
    <w:uiPriority w:val="99"/>
    <w:semiHidden/>
    <w:rsid w:val="00114E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1464">
      <w:bodyDiv w:val="1"/>
      <w:marLeft w:val="0"/>
      <w:marRight w:val="0"/>
      <w:marTop w:val="0"/>
      <w:marBottom w:val="0"/>
      <w:divBdr>
        <w:top w:val="none" w:sz="0" w:space="0" w:color="auto"/>
        <w:left w:val="none" w:sz="0" w:space="0" w:color="auto"/>
        <w:bottom w:val="none" w:sz="0" w:space="0" w:color="auto"/>
        <w:right w:val="none" w:sz="0" w:space="0" w:color="auto"/>
      </w:divBdr>
    </w:div>
    <w:div w:id="305939147">
      <w:bodyDiv w:val="1"/>
      <w:marLeft w:val="0"/>
      <w:marRight w:val="0"/>
      <w:marTop w:val="0"/>
      <w:marBottom w:val="0"/>
      <w:divBdr>
        <w:top w:val="none" w:sz="0" w:space="0" w:color="auto"/>
        <w:left w:val="none" w:sz="0" w:space="0" w:color="auto"/>
        <w:bottom w:val="none" w:sz="0" w:space="0" w:color="auto"/>
        <w:right w:val="none" w:sz="0" w:space="0" w:color="auto"/>
      </w:divBdr>
    </w:div>
    <w:div w:id="329138374">
      <w:bodyDiv w:val="1"/>
      <w:marLeft w:val="0"/>
      <w:marRight w:val="0"/>
      <w:marTop w:val="0"/>
      <w:marBottom w:val="0"/>
      <w:divBdr>
        <w:top w:val="none" w:sz="0" w:space="0" w:color="auto"/>
        <w:left w:val="none" w:sz="0" w:space="0" w:color="auto"/>
        <w:bottom w:val="none" w:sz="0" w:space="0" w:color="auto"/>
        <w:right w:val="none" w:sz="0" w:space="0" w:color="auto"/>
      </w:divBdr>
    </w:div>
    <w:div w:id="370955742">
      <w:bodyDiv w:val="1"/>
      <w:marLeft w:val="0"/>
      <w:marRight w:val="0"/>
      <w:marTop w:val="0"/>
      <w:marBottom w:val="0"/>
      <w:divBdr>
        <w:top w:val="none" w:sz="0" w:space="0" w:color="auto"/>
        <w:left w:val="none" w:sz="0" w:space="0" w:color="auto"/>
        <w:bottom w:val="none" w:sz="0" w:space="0" w:color="auto"/>
        <w:right w:val="none" w:sz="0" w:space="0" w:color="auto"/>
      </w:divBdr>
    </w:div>
    <w:div w:id="410933155">
      <w:bodyDiv w:val="1"/>
      <w:marLeft w:val="0"/>
      <w:marRight w:val="0"/>
      <w:marTop w:val="0"/>
      <w:marBottom w:val="0"/>
      <w:divBdr>
        <w:top w:val="none" w:sz="0" w:space="0" w:color="auto"/>
        <w:left w:val="none" w:sz="0" w:space="0" w:color="auto"/>
        <w:bottom w:val="none" w:sz="0" w:space="0" w:color="auto"/>
        <w:right w:val="none" w:sz="0" w:space="0" w:color="auto"/>
      </w:divBdr>
    </w:div>
    <w:div w:id="413673122">
      <w:bodyDiv w:val="1"/>
      <w:marLeft w:val="0"/>
      <w:marRight w:val="0"/>
      <w:marTop w:val="0"/>
      <w:marBottom w:val="0"/>
      <w:divBdr>
        <w:top w:val="none" w:sz="0" w:space="0" w:color="auto"/>
        <w:left w:val="none" w:sz="0" w:space="0" w:color="auto"/>
        <w:bottom w:val="none" w:sz="0" w:space="0" w:color="auto"/>
        <w:right w:val="none" w:sz="0" w:space="0" w:color="auto"/>
      </w:divBdr>
    </w:div>
    <w:div w:id="484080953">
      <w:bodyDiv w:val="1"/>
      <w:marLeft w:val="0"/>
      <w:marRight w:val="0"/>
      <w:marTop w:val="0"/>
      <w:marBottom w:val="0"/>
      <w:divBdr>
        <w:top w:val="none" w:sz="0" w:space="0" w:color="auto"/>
        <w:left w:val="none" w:sz="0" w:space="0" w:color="auto"/>
        <w:bottom w:val="none" w:sz="0" w:space="0" w:color="auto"/>
        <w:right w:val="none" w:sz="0" w:space="0" w:color="auto"/>
      </w:divBdr>
    </w:div>
    <w:div w:id="528684231">
      <w:bodyDiv w:val="1"/>
      <w:marLeft w:val="0"/>
      <w:marRight w:val="0"/>
      <w:marTop w:val="0"/>
      <w:marBottom w:val="0"/>
      <w:divBdr>
        <w:top w:val="none" w:sz="0" w:space="0" w:color="auto"/>
        <w:left w:val="none" w:sz="0" w:space="0" w:color="auto"/>
        <w:bottom w:val="none" w:sz="0" w:space="0" w:color="auto"/>
        <w:right w:val="none" w:sz="0" w:space="0" w:color="auto"/>
      </w:divBdr>
    </w:div>
    <w:div w:id="596988994">
      <w:bodyDiv w:val="1"/>
      <w:marLeft w:val="0"/>
      <w:marRight w:val="0"/>
      <w:marTop w:val="0"/>
      <w:marBottom w:val="0"/>
      <w:divBdr>
        <w:top w:val="none" w:sz="0" w:space="0" w:color="auto"/>
        <w:left w:val="none" w:sz="0" w:space="0" w:color="auto"/>
        <w:bottom w:val="none" w:sz="0" w:space="0" w:color="auto"/>
        <w:right w:val="none" w:sz="0" w:space="0" w:color="auto"/>
      </w:divBdr>
    </w:div>
    <w:div w:id="675615389">
      <w:bodyDiv w:val="1"/>
      <w:marLeft w:val="0"/>
      <w:marRight w:val="0"/>
      <w:marTop w:val="0"/>
      <w:marBottom w:val="0"/>
      <w:divBdr>
        <w:top w:val="none" w:sz="0" w:space="0" w:color="auto"/>
        <w:left w:val="none" w:sz="0" w:space="0" w:color="auto"/>
        <w:bottom w:val="none" w:sz="0" w:space="0" w:color="auto"/>
        <w:right w:val="none" w:sz="0" w:space="0" w:color="auto"/>
      </w:divBdr>
      <w:divsChild>
        <w:div w:id="1672875257">
          <w:marLeft w:val="0"/>
          <w:marRight w:val="0"/>
          <w:marTop w:val="0"/>
          <w:marBottom w:val="0"/>
          <w:divBdr>
            <w:top w:val="none" w:sz="0" w:space="0" w:color="auto"/>
            <w:left w:val="none" w:sz="0" w:space="0" w:color="auto"/>
            <w:bottom w:val="none" w:sz="0" w:space="0" w:color="auto"/>
            <w:right w:val="none" w:sz="0" w:space="0" w:color="auto"/>
          </w:divBdr>
          <w:divsChild>
            <w:div w:id="16720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6755">
      <w:bodyDiv w:val="1"/>
      <w:marLeft w:val="0"/>
      <w:marRight w:val="0"/>
      <w:marTop w:val="0"/>
      <w:marBottom w:val="0"/>
      <w:divBdr>
        <w:top w:val="none" w:sz="0" w:space="0" w:color="auto"/>
        <w:left w:val="none" w:sz="0" w:space="0" w:color="auto"/>
        <w:bottom w:val="none" w:sz="0" w:space="0" w:color="auto"/>
        <w:right w:val="none" w:sz="0" w:space="0" w:color="auto"/>
      </w:divBdr>
    </w:div>
    <w:div w:id="721291406">
      <w:bodyDiv w:val="1"/>
      <w:marLeft w:val="0"/>
      <w:marRight w:val="0"/>
      <w:marTop w:val="0"/>
      <w:marBottom w:val="0"/>
      <w:divBdr>
        <w:top w:val="none" w:sz="0" w:space="0" w:color="auto"/>
        <w:left w:val="none" w:sz="0" w:space="0" w:color="auto"/>
        <w:bottom w:val="none" w:sz="0" w:space="0" w:color="auto"/>
        <w:right w:val="none" w:sz="0" w:space="0" w:color="auto"/>
      </w:divBdr>
    </w:div>
    <w:div w:id="788550932">
      <w:bodyDiv w:val="1"/>
      <w:marLeft w:val="0"/>
      <w:marRight w:val="0"/>
      <w:marTop w:val="0"/>
      <w:marBottom w:val="0"/>
      <w:divBdr>
        <w:top w:val="none" w:sz="0" w:space="0" w:color="auto"/>
        <w:left w:val="none" w:sz="0" w:space="0" w:color="auto"/>
        <w:bottom w:val="none" w:sz="0" w:space="0" w:color="auto"/>
        <w:right w:val="none" w:sz="0" w:space="0" w:color="auto"/>
      </w:divBdr>
    </w:div>
    <w:div w:id="885606616">
      <w:bodyDiv w:val="1"/>
      <w:marLeft w:val="0"/>
      <w:marRight w:val="0"/>
      <w:marTop w:val="0"/>
      <w:marBottom w:val="0"/>
      <w:divBdr>
        <w:top w:val="none" w:sz="0" w:space="0" w:color="auto"/>
        <w:left w:val="none" w:sz="0" w:space="0" w:color="auto"/>
        <w:bottom w:val="none" w:sz="0" w:space="0" w:color="auto"/>
        <w:right w:val="none" w:sz="0" w:space="0" w:color="auto"/>
      </w:divBdr>
    </w:div>
    <w:div w:id="921990900">
      <w:bodyDiv w:val="1"/>
      <w:marLeft w:val="0"/>
      <w:marRight w:val="0"/>
      <w:marTop w:val="0"/>
      <w:marBottom w:val="0"/>
      <w:divBdr>
        <w:top w:val="none" w:sz="0" w:space="0" w:color="auto"/>
        <w:left w:val="none" w:sz="0" w:space="0" w:color="auto"/>
        <w:bottom w:val="none" w:sz="0" w:space="0" w:color="auto"/>
        <w:right w:val="none" w:sz="0" w:space="0" w:color="auto"/>
      </w:divBdr>
    </w:div>
    <w:div w:id="947812398">
      <w:bodyDiv w:val="1"/>
      <w:marLeft w:val="0"/>
      <w:marRight w:val="0"/>
      <w:marTop w:val="0"/>
      <w:marBottom w:val="0"/>
      <w:divBdr>
        <w:top w:val="none" w:sz="0" w:space="0" w:color="auto"/>
        <w:left w:val="none" w:sz="0" w:space="0" w:color="auto"/>
        <w:bottom w:val="none" w:sz="0" w:space="0" w:color="auto"/>
        <w:right w:val="none" w:sz="0" w:space="0" w:color="auto"/>
      </w:divBdr>
    </w:div>
    <w:div w:id="1002899244">
      <w:bodyDiv w:val="1"/>
      <w:marLeft w:val="0"/>
      <w:marRight w:val="0"/>
      <w:marTop w:val="0"/>
      <w:marBottom w:val="0"/>
      <w:divBdr>
        <w:top w:val="none" w:sz="0" w:space="0" w:color="auto"/>
        <w:left w:val="none" w:sz="0" w:space="0" w:color="auto"/>
        <w:bottom w:val="none" w:sz="0" w:space="0" w:color="auto"/>
        <w:right w:val="none" w:sz="0" w:space="0" w:color="auto"/>
      </w:divBdr>
    </w:div>
    <w:div w:id="1010107054">
      <w:bodyDiv w:val="1"/>
      <w:marLeft w:val="0"/>
      <w:marRight w:val="0"/>
      <w:marTop w:val="0"/>
      <w:marBottom w:val="0"/>
      <w:divBdr>
        <w:top w:val="none" w:sz="0" w:space="0" w:color="auto"/>
        <w:left w:val="none" w:sz="0" w:space="0" w:color="auto"/>
        <w:bottom w:val="none" w:sz="0" w:space="0" w:color="auto"/>
        <w:right w:val="none" w:sz="0" w:space="0" w:color="auto"/>
      </w:divBdr>
    </w:div>
    <w:div w:id="1018851725">
      <w:bodyDiv w:val="1"/>
      <w:marLeft w:val="0"/>
      <w:marRight w:val="0"/>
      <w:marTop w:val="0"/>
      <w:marBottom w:val="0"/>
      <w:divBdr>
        <w:top w:val="none" w:sz="0" w:space="0" w:color="auto"/>
        <w:left w:val="none" w:sz="0" w:space="0" w:color="auto"/>
        <w:bottom w:val="none" w:sz="0" w:space="0" w:color="auto"/>
        <w:right w:val="none" w:sz="0" w:space="0" w:color="auto"/>
      </w:divBdr>
    </w:div>
    <w:div w:id="1048995290">
      <w:bodyDiv w:val="1"/>
      <w:marLeft w:val="0"/>
      <w:marRight w:val="0"/>
      <w:marTop w:val="0"/>
      <w:marBottom w:val="0"/>
      <w:divBdr>
        <w:top w:val="none" w:sz="0" w:space="0" w:color="auto"/>
        <w:left w:val="none" w:sz="0" w:space="0" w:color="auto"/>
        <w:bottom w:val="none" w:sz="0" w:space="0" w:color="auto"/>
        <w:right w:val="none" w:sz="0" w:space="0" w:color="auto"/>
      </w:divBdr>
    </w:div>
    <w:div w:id="1099836578">
      <w:bodyDiv w:val="1"/>
      <w:marLeft w:val="0"/>
      <w:marRight w:val="0"/>
      <w:marTop w:val="0"/>
      <w:marBottom w:val="0"/>
      <w:divBdr>
        <w:top w:val="none" w:sz="0" w:space="0" w:color="auto"/>
        <w:left w:val="none" w:sz="0" w:space="0" w:color="auto"/>
        <w:bottom w:val="none" w:sz="0" w:space="0" w:color="auto"/>
        <w:right w:val="none" w:sz="0" w:space="0" w:color="auto"/>
      </w:divBdr>
    </w:div>
    <w:div w:id="1104882206">
      <w:bodyDiv w:val="1"/>
      <w:marLeft w:val="0"/>
      <w:marRight w:val="0"/>
      <w:marTop w:val="0"/>
      <w:marBottom w:val="0"/>
      <w:divBdr>
        <w:top w:val="none" w:sz="0" w:space="0" w:color="auto"/>
        <w:left w:val="none" w:sz="0" w:space="0" w:color="auto"/>
        <w:bottom w:val="none" w:sz="0" w:space="0" w:color="auto"/>
        <w:right w:val="none" w:sz="0" w:space="0" w:color="auto"/>
      </w:divBdr>
    </w:div>
    <w:div w:id="1169249680">
      <w:bodyDiv w:val="1"/>
      <w:marLeft w:val="0"/>
      <w:marRight w:val="0"/>
      <w:marTop w:val="0"/>
      <w:marBottom w:val="0"/>
      <w:divBdr>
        <w:top w:val="none" w:sz="0" w:space="0" w:color="auto"/>
        <w:left w:val="none" w:sz="0" w:space="0" w:color="auto"/>
        <w:bottom w:val="none" w:sz="0" w:space="0" w:color="auto"/>
        <w:right w:val="none" w:sz="0" w:space="0" w:color="auto"/>
      </w:divBdr>
    </w:div>
    <w:div w:id="1183278307">
      <w:bodyDiv w:val="1"/>
      <w:marLeft w:val="0"/>
      <w:marRight w:val="0"/>
      <w:marTop w:val="0"/>
      <w:marBottom w:val="0"/>
      <w:divBdr>
        <w:top w:val="none" w:sz="0" w:space="0" w:color="auto"/>
        <w:left w:val="none" w:sz="0" w:space="0" w:color="auto"/>
        <w:bottom w:val="none" w:sz="0" w:space="0" w:color="auto"/>
        <w:right w:val="none" w:sz="0" w:space="0" w:color="auto"/>
      </w:divBdr>
    </w:div>
    <w:div w:id="1220895915">
      <w:bodyDiv w:val="1"/>
      <w:marLeft w:val="0"/>
      <w:marRight w:val="0"/>
      <w:marTop w:val="0"/>
      <w:marBottom w:val="0"/>
      <w:divBdr>
        <w:top w:val="none" w:sz="0" w:space="0" w:color="auto"/>
        <w:left w:val="none" w:sz="0" w:space="0" w:color="auto"/>
        <w:bottom w:val="none" w:sz="0" w:space="0" w:color="auto"/>
        <w:right w:val="none" w:sz="0" w:space="0" w:color="auto"/>
      </w:divBdr>
    </w:div>
    <w:div w:id="1364205723">
      <w:bodyDiv w:val="1"/>
      <w:marLeft w:val="0"/>
      <w:marRight w:val="0"/>
      <w:marTop w:val="0"/>
      <w:marBottom w:val="0"/>
      <w:divBdr>
        <w:top w:val="none" w:sz="0" w:space="0" w:color="auto"/>
        <w:left w:val="none" w:sz="0" w:space="0" w:color="auto"/>
        <w:bottom w:val="none" w:sz="0" w:space="0" w:color="auto"/>
        <w:right w:val="none" w:sz="0" w:space="0" w:color="auto"/>
      </w:divBdr>
    </w:div>
    <w:div w:id="1365862255">
      <w:bodyDiv w:val="1"/>
      <w:marLeft w:val="0"/>
      <w:marRight w:val="0"/>
      <w:marTop w:val="0"/>
      <w:marBottom w:val="0"/>
      <w:divBdr>
        <w:top w:val="none" w:sz="0" w:space="0" w:color="auto"/>
        <w:left w:val="none" w:sz="0" w:space="0" w:color="auto"/>
        <w:bottom w:val="none" w:sz="0" w:space="0" w:color="auto"/>
        <w:right w:val="none" w:sz="0" w:space="0" w:color="auto"/>
      </w:divBdr>
    </w:div>
    <w:div w:id="1399397582">
      <w:bodyDiv w:val="1"/>
      <w:marLeft w:val="0"/>
      <w:marRight w:val="0"/>
      <w:marTop w:val="0"/>
      <w:marBottom w:val="0"/>
      <w:divBdr>
        <w:top w:val="none" w:sz="0" w:space="0" w:color="auto"/>
        <w:left w:val="none" w:sz="0" w:space="0" w:color="auto"/>
        <w:bottom w:val="none" w:sz="0" w:space="0" w:color="auto"/>
        <w:right w:val="none" w:sz="0" w:space="0" w:color="auto"/>
      </w:divBdr>
    </w:div>
    <w:div w:id="1410615765">
      <w:bodyDiv w:val="1"/>
      <w:marLeft w:val="0"/>
      <w:marRight w:val="0"/>
      <w:marTop w:val="0"/>
      <w:marBottom w:val="0"/>
      <w:divBdr>
        <w:top w:val="none" w:sz="0" w:space="0" w:color="auto"/>
        <w:left w:val="none" w:sz="0" w:space="0" w:color="auto"/>
        <w:bottom w:val="none" w:sz="0" w:space="0" w:color="auto"/>
        <w:right w:val="none" w:sz="0" w:space="0" w:color="auto"/>
      </w:divBdr>
    </w:div>
    <w:div w:id="1417172487">
      <w:bodyDiv w:val="1"/>
      <w:marLeft w:val="0"/>
      <w:marRight w:val="0"/>
      <w:marTop w:val="0"/>
      <w:marBottom w:val="0"/>
      <w:divBdr>
        <w:top w:val="none" w:sz="0" w:space="0" w:color="auto"/>
        <w:left w:val="none" w:sz="0" w:space="0" w:color="auto"/>
        <w:bottom w:val="none" w:sz="0" w:space="0" w:color="auto"/>
        <w:right w:val="none" w:sz="0" w:space="0" w:color="auto"/>
      </w:divBdr>
    </w:div>
    <w:div w:id="1445612580">
      <w:bodyDiv w:val="1"/>
      <w:marLeft w:val="0"/>
      <w:marRight w:val="0"/>
      <w:marTop w:val="0"/>
      <w:marBottom w:val="0"/>
      <w:divBdr>
        <w:top w:val="none" w:sz="0" w:space="0" w:color="auto"/>
        <w:left w:val="none" w:sz="0" w:space="0" w:color="auto"/>
        <w:bottom w:val="none" w:sz="0" w:space="0" w:color="auto"/>
        <w:right w:val="none" w:sz="0" w:space="0" w:color="auto"/>
      </w:divBdr>
    </w:div>
    <w:div w:id="1461605529">
      <w:bodyDiv w:val="1"/>
      <w:marLeft w:val="0"/>
      <w:marRight w:val="0"/>
      <w:marTop w:val="0"/>
      <w:marBottom w:val="0"/>
      <w:divBdr>
        <w:top w:val="none" w:sz="0" w:space="0" w:color="auto"/>
        <w:left w:val="none" w:sz="0" w:space="0" w:color="auto"/>
        <w:bottom w:val="none" w:sz="0" w:space="0" w:color="auto"/>
        <w:right w:val="none" w:sz="0" w:space="0" w:color="auto"/>
      </w:divBdr>
    </w:div>
    <w:div w:id="1477379286">
      <w:bodyDiv w:val="1"/>
      <w:marLeft w:val="0"/>
      <w:marRight w:val="0"/>
      <w:marTop w:val="0"/>
      <w:marBottom w:val="0"/>
      <w:divBdr>
        <w:top w:val="none" w:sz="0" w:space="0" w:color="auto"/>
        <w:left w:val="none" w:sz="0" w:space="0" w:color="auto"/>
        <w:bottom w:val="none" w:sz="0" w:space="0" w:color="auto"/>
        <w:right w:val="none" w:sz="0" w:space="0" w:color="auto"/>
      </w:divBdr>
    </w:div>
    <w:div w:id="1509175746">
      <w:bodyDiv w:val="1"/>
      <w:marLeft w:val="0"/>
      <w:marRight w:val="0"/>
      <w:marTop w:val="0"/>
      <w:marBottom w:val="0"/>
      <w:divBdr>
        <w:top w:val="none" w:sz="0" w:space="0" w:color="auto"/>
        <w:left w:val="none" w:sz="0" w:space="0" w:color="auto"/>
        <w:bottom w:val="none" w:sz="0" w:space="0" w:color="auto"/>
        <w:right w:val="none" w:sz="0" w:space="0" w:color="auto"/>
      </w:divBdr>
    </w:div>
    <w:div w:id="1574703957">
      <w:bodyDiv w:val="1"/>
      <w:marLeft w:val="0"/>
      <w:marRight w:val="0"/>
      <w:marTop w:val="0"/>
      <w:marBottom w:val="0"/>
      <w:divBdr>
        <w:top w:val="none" w:sz="0" w:space="0" w:color="auto"/>
        <w:left w:val="none" w:sz="0" w:space="0" w:color="auto"/>
        <w:bottom w:val="none" w:sz="0" w:space="0" w:color="auto"/>
        <w:right w:val="none" w:sz="0" w:space="0" w:color="auto"/>
      </w:divBdr>
    </w:div>
    <w:div w:id="1600215783">
      <w:bodyDiv w:val="1"/>
      <w:marLeft w:val="0"/>
      <w:marRight w:val="0"/>
      <w:marTop w:val="0"/>
      <w:marBottom w:val="0"/>
      <w:divBdr>
        <w:top w:val="none" w:sz="0" w:space="0" w:color="auto"/>
        <w:left w:val="none" w:sz="0" w:space="0" w:color="auto"/>
        <w:bottom w:val="none" w:sz="0" w:space="0" w:color="auto"/>
        <w:right w:val="none" w:sz="0" w:space="0" w:color="auto"/>
      </w:divBdr>
    </w:div>
    <w:div w:id="1663267847">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727145491">
      <w:bodyDiv w:val="1"/>
      <w:marLeft w:val="0"/>
      <w:marRight w:val="0"/>
      <w:marTop w:val="0"/>
      <w:marBottom w:val="0"/>
      <w:divBdr>
        <w:top w:val="none" w:sz="0" w:space="0" w:color="auto"/>
        <w:left w:val="none" w:sz="0" w:space="0" w:color="auto"/>
        <w:bottom w:val="none" w:sz="0" w:space="0" w:color="auto"/>
        <w:right w:val="none" w:sz="0" w:space="0" w:color="auto"/>
      </w:divBdr>
    </w:div>
    <w:div w:id="1743991267">
      <w:bodyDiv w:val="1"/>
      <w:marLeft w:val="0"/>
      <w:marRight w:val="0"/>
      <w:marTop w:val="0"/>
      <w:marBottom w:val="0"/>
      <w:divBdr>
        <w:top w:val="none" w:sz="0" w:space="0" w:color="auto"/>
        <w:left w:val="none" w:sz="0" w:space="0" w:color="auto"/>
        <w:bottom w:val="none" w:sz="0" w:space="0" w:color="auto"/>
        <w:right w:val="none" w:sz="0" w:space="0" w:color="auto"/>
      </w:divBdr>
    </w:div>
    <w:div w:id="1746370386">
      <w:bodyDiv w:val="1"/>
      <w:marLeft w:val="0"/>
      <w:marRight w:val="0"/>
      <w:marTop w:val="0"/>
      <w:marBottom w:val="0"/>
      <w:divBdr>
        <w:top w:val="none" w:sz="0" w:space="0" w:color="auto"/>
        <w:left w:val="none" w:sz="0" w:space="0" w:color="auto"/>
        <w:bottom w:val="none" w:sz="0" w:space="0" w:color="auto"/>
        <w:right w:val="none" w:sz="0" w:space="0" w:color="auto"/>
      </w:divBdr>
    </w:div>
    <w:div w:id="1786122042">
      <w:bodyDiv w:val="1"/>
      <w:marLeft w:val="0"/>
      <w:marRight w:val="0"/>
      <w:marTop w:val="0"/>
      <w:marBottom w:val="0"/>
      <w:divBdr>
        <w:top w:val="none" w:sz="0" w:space="0" w:color="auto"/>
        <w:left w:val="none" w:sz="0" w:space="0" w:color="auto"/>
        <w:bottom w:val="none" w:sz="0" w:space="0" w:color="auto"/>
        <w:right w:val="none" w:sz="0" w:space="0" w:color="auto"/>
      </w:divBdr>
    </w:div>
    <w:div w:id="1833791081">
      <w:bodyDiv w:val="1"/>
      <w:marLeft w:val="0"/>
      <w:marRight w:val="0"/>
      <w:marTop w:val="0"/>
      <w:marBottom w:val="0"/>
      <w:divBdr>
        <w:top w:val="none" w:sz="0" w:space="0" w:color="auto"/>
        <w:left w:val="none" w:sz="0" w:space="0" w:color="auto"/>
        <w:bottom w:val="none" w:sz="0" w:space="0" w:color="auto"/>
        <w:right w:val="none" w:sz="0" w:space="0" w:color="auto"/>
      </w:divBdr>
    </w:div>
    <w:div w:id="1836526951">
      <w:bodyDiv w:val="1"/>
      <w:marLeft w:val="0"/>
      <w:marRight w:val="0"/>
      <w:marTop w:val="0"/>
      <w:marBottom w:val="0"/>
      <w:divBdr>
        <w:top w:val="none" w:sz="0" w:space="0" w:color="auto"/>
        <w:left w:val="none" w:sz="0" w:space="0" w:color="auto"/>
        <w:bottom w:val="none" w:sz="0" w:space="0" w:color="auto"/>
        <w:right w:val="none" w:sz="0" w:space="0" w:color="auto"/>
      </w:divBdr>
    </w:div>
    <w:div w:id="19075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6/1139/oj" TargetMode="External"/><Relationship Id="rId13" Type="http://schemas.openxmlformats.org/officeDocument/2006/relationships/hyperlink" Target="https://keep.eu/proje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hesio.ec.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source=web&amp;rct=j&amp;url=https://ec.europa.eu/budget/financial-transparency-system/index.html&amp;ved=2ahUKEwi0xqOv0OCTAxX52AIHHUPUBMMQy_kOegQIARAC&amp;opi=89978449&amp;cd&amp;psig=AOvVaw24MbQ9hXa9voFV4qlbbpxF&amp;ust=1775819252843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c.europa.eu/sfc/en/2014/anti-frau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1D5B-06EB-421B-BD1A-0B32866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1898</Words>
  <Characters>10914</Characters>
  <Application>Microsoft Office Word</Application>
  <DocSecurity>0</DocSecurity>
  <Lines>294</Lines>
  <Paragraphs>256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Gabriela (EMPL)</dc:creator>
  <cp:keywords/>
  <dc:description/>
  <cp:lastModifiedBy>IEFP</cp:lastModifiedBy>
  <cp:revision>1</cp:revision>
  <dcterms:created xsi:type="dcterms:W3CDTF">2026-05-07T10:45:00Z</dcterms:created>
  <dcterms:modified xsi:type="dcterms:W3CDTF">2026-06-17T08:21:00Z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2026-04-09T09:06:53Z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ac46f2b3-34a9-4f65-a104-22575783099b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