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C54" w14:textId="77777777" w:rsidR="001B64D5" w:rsidRDefault="001B64D5">
      <w:pPr>
        <w:jc w:val="both"/>
        <w:rPr>
          <w:rFonts w:ascii="Calibri" w:hAnsi="Calibri" w:cs="Calibri"/>
          <w:sz w:val="22"/>
          <w:szCs w:val="22"/>
        </w:rPr>
      </w:pPr>
    </w:p>
    <w:p w14:paraId="4E56A742" w14:textId="77777777" w:rsidR="001B64D5" w:rsidRDefault="008650F7">
      <w:pPr>
        <w:ind w:left="-378" w:right="-49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Guia de orientações da formação em contexto de trabalho</w:t>
      </w:r>
    </w:p>
    <w:p w14:paraId="6D5B7986" w14:textId="77777777" w:rsidR="001B64D5" w:rsidRDefault="001B64D5">
      <w:pPr>
        <w:ind w:left="-378" w:right="-49"/>
        <w:jc w:val="right"/>
        <w:rPr>
          <w:rFonts w:ascii="Calibri" w:hAnsi="Calibri" w:cs="Calibri"/>
          <w:b/>
          <w:sz w:val="22"/>
          <w:szCs w:val="22"/>
        </w:rPr>
      </w:pPr>
    </w:p>
    <w:p w14:paraId="6951EEC1" w14:textId="77777777" w:rsidR="001B64D5" w:rsidRDefault="008650F7">
      <w:pPr>
        <w:numPr>
          <w:ilvl w:val="0"/>
          <w:numId w:val="1"/>
        </w:numPr>
        <w:pBdr>
          <w:bottom w:val="single" w:sz="12" w:space="1" w:color="70AD47"/>
        </w:pBdr>
        <w:suppressAutoHyphens w:val="0"/>
        <w:ind w:left="426" w:hanging="426"/>
        <w:jc w:val="both"/>
        <w:textAlignment w:val="auto"/>
      </w:pPr>
      <w:bookmarkStart w:id="0" w:name="_Hlk96336015"/>
      <w:r>
        <w:rPr>
          <w:rFonts w:ascii="Calibri" w:hAnsi="Calibri" w:cs="Calibri"/>
          <w:b/>
          <w:sz w:val="22"/>
          <w:szCs w:val="22"/>
        </w:rPr>
        <w:t>Enquadramento</w:t>
      </w:r>
    </w:p>
    <w:p w14:paraId="074163AB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bookmarkEnd w:id="0"/>
    <w:p w14:paraId="72994CC4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Este documento integra um conjunto de </w:t>
      </w:r>
      <w:r>
        <w:rPr>
          <w:rFonts w:ascii="Calibri" w:hAnsi="Calibri" w:cs="Calibri"/>
          <w:b/>
          <w:sz w:val="22"/>
          <w:szCs w:val="22"/>
        </w:rPr>
        <w:t>orientações</w:t>
      </w:r>
      <w:r>
        <w:rPr>
          <w:rFonts w:ascii="Calibri" w:hAnsi="Calibri" w:cs="Calibri"/>
          <w:sz w:val="22"/>
          <w:szCs w:val="22"/>
        </w:rPr>
        <w:t xml:space="preserve"> que visam garantir a uniformidade de procedimentos no desenvolvimento da </w:t>
      </w:r>
      <w:r>
        <w:rPr>
          <w:rFonts w:ascii="Calibri" w:hAnsi="Calibri" w:cs="Calibri"/>
          <w:b/>
          <w:sz w:val="22"/>
          <w:szCs w:val="22"/>
        </w:rPr>
        <w:t>componente de formação em contexto de trabalho (FCT)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realizada em empresas, designadas de</w:t>
      </w:r>
      <w:r>
        <w:rPr>
          <w:rFonts w:ascii="Calibri" w:hAnsi="Calibri" w:cs="Calibri"/>
          <w:b/>
          <w:sz w:val="22"/>
          <w:szCs w:val="22"/>
        </w:rPr>
        <w:t xml:space="preserve"> entidades de apoio à alternância (EAA)</w:t>
      </w:r>
      <w:r>
        <w:rPr>
          <w:rFonts w:ascii="Calibri" w:hAnsi="Calibri" w:cs="Calibri"/>
          <w:sz w:val="22"/>
          <w:szCs w:val="22"/>
        </w:rPr>
        <w:t>.</w:t>
      </w:r>
    </w:p>
    <w:p w14:paraId="7E22FD80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F6412E9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Pressupostos da FCT</w:t>
      </w:r>
      <w:r>
        <w:rPr>
          <w:rFonts w:ascii="Calibri" w:hAnsi="Calibri" w:cs="Calibri"/>
          <w:sz w:val="22"/>
          <w:szCs w:val="22"/>
        </w:rPr>
        <w:t>:</w:t>
      </w:r>
    </w:p>
    <w:p w14:paraId="5D362E6A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empresas podem constituir-se como espaços relevantes de aquisição de competências nos domínios tecnológico, organizacional e relacional, geradores de uma dinâmica positiva com o contexto de formação.</w:t>
      </w:r>
    </w:p>
    <w:p w14:paraId="029F7413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valor intrínseco deste contexto de aprendizagem, que pode ser potenciado quando articulado com os saberes de cariz mais científico e tecnológico desenvolvidos em contexto de formação.</w:t>
      </w:r>
    </w:p>
    <w:p w14:paraId="3A34AF08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Permite vivenciar uma experiência muito próxima da situação real de trabalho, enquanto o contexto de formação apenas a simula.</w:t>
      </w:r>
    </w:p>
    <w:p w14:paraId="122B8D3E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empresas constituem-se como potenciais entidades empregadoras dos futuros profissionais qualificados, testemunhando as mais valias da qualificação.</w:t>
      </w:r>
    </w:p>
    <w:p w14:paraId="2BD64B02" w14:textId="77777777" w:rsidR="001B64D5" w:rsidRDefault="001B64D5">
      <w:pPr>
        <w:suppressAutoHyphens w:val="0"/>
        <w:ind w:left="180" w:right="72" w:hanging="18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7084A24" w14:textId="77777777" w:rsidR="001B64D5" w:rsidRDefault="008650F7">
      <w:pPr>
        <w:suppressAutoHyphens w:val="0"/>
        <w:ind w:left="180" w:right="72" w:hanging="180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A FCT permite aos formandos</w:t>
      </w:r>
      <w:r>
        <w:rPr>
          <w:rFonts w:ascii="Calibri" w:hAnsi="Calibri" w:cs="Calibri"/>
          <w:sz w:val="22"/>
          <w:szCs w:val="22"/>
        </w:rPr>
        <w:t>:</w:t>
      </w:r>
    </w:p>
    <w:p w14:paraId="74112CAE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Contactar com as tecnologias e técnicas utilizadas nas empresas.</w:t>
      </w:r>
    </w:p>
    <w:p w14:paraId="51EBF4BD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Aplicar e consolidar os conhecimentos, aptidões e atitudes adquiridos em contexto de formação, através da realização de atividades em contexto de trabalho.</w:t>
      </w:r>
    </w:p>
    <w:p w14:paraId="6418D54B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Desenvolver hábitos de trabalho, espírito empreendedor e sentido de responsabilidade profissional.</w:t>
      </w:r>
    </w:p>
    <w:p w14:paraId="27BB87E6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593A60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A215B13" w14:textId="77777777" w:rsidR="001B64D5" w:rsidRDefault="008650F7">
      <w:pPr>
        <w:numPr>
          <w:ilvl w:val="0"/>
          <w:numId w:val="1"/>
        </w:numPr>
        <w:pBdr>
          <w:bottom w:val="single" w:sz="18" w:space="1" w:color="70AD47"/>
        </w:pBdr>
        <w:suppressAutoHyphens w:val="0"/>
        <w:ind w:left="426" w:hanging="426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Intervenientes </w:t>
      </w:r>
    </w:p>
    <w:p w14:paraId="4CAFDED0" w14:textId="77777777" w:rsidR="001B64D5" w:rsidRDefault="001B64D5">
      <w:pPr>
        <w:suppressAutoHyphens w:val="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203B585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São </w:t>
      </w:r>
      <w:r>
        <w:rPr>
          <w:rFonts w:ascii="Calibri" w:hAnsi="Calibri" w:cs="Calibri"/>
          <w:b/>
          <w:sz w:val="22"/>
          <w:szCs w:val="22"/>
        </w:rPr>
        <w:t>intervenientes</w:t>
      </w:r>
      <w:r>
        <w:rPr>
          <w:rFonts w:ascii="Calibri" w:hAnsi="Calibri" w:cs="Calibri"/>
          <w:sz w:val="22"/>
          <w:szCs w:val="22"/>
        </w:rPr>
        <w:t xml:space="preserve"> nas fases de preparação, de desenvolvimento e de avaliação da FCT:</w:t>
      </w:r>
    </w:p>
    <w:p w14:paraId="33576EA2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b/>
          <w:bCs/>
          <w:sz w:val="22"/>
          <w:szCs w:val="22"/>
        </w:rPr>
        <w:t>responsável pedagógico</w:t>
      </w:r>
    </w:p>
    <w:p w14:paraId="3C3C02FC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b/>
          <w:bCs/>
          <w:sz w:val="22"/>
          <w:szCs w:val="22"/>
        </w:rPr>
        <w:t>tutor</w:t>
      </w:r>
    </w:p>
    <w:p w14:paraId="654B57FC" w14:textId="77777777" w:rsidR="001B64D5" w:rsidRDefault="008650F7">
      <w:pPr>
        <w:numPr>
          <w:ilvl w:val="0"/>
          <w:numId w:val="2"/>
        </w:numPr>
        <w:suppressAutoHyphens w:val="0"/>
        <w:ind w:left="360"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b/>
          <w:bCs/>
          <w:sz w:val="22"/>
          <w:szCs w:val="22"/>
        </w:rPr>
        <w:t>formando</w:t>
      </w:r>
    </w:p>
    <w:p w14:paraId="167B419B" w14:textId="77777777" w:rsidR="001B64D5" w:rsidRDefault="008650F7">
      <w:pPr>
        <w:pBdr>
          <w:bottom w:val="dotted" w:sz="4" w:space="1" w:color="000000"/>
        </w:pBd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Tutor</w:t>
      </w:r>
    </w:p>
    <w:p w14:paraId="11908FBC" w14:textId="77777777" w:rsidR="001B64D5" w:rsidRDefault="001B64D5">
      <w:pPr>
        <w:suppressAutoHyphens w:val="0"/>
        <w:ind w:right="72"/>
        <w:textAlignment w:val="auto"/>
        <w:rPr>
          <w:rFonts w:ascii="Calibri" w:hAnsi="Calibri" w:cs="Calibri"/>
          <w:b/>
          <w:sz w:val="22"/>
          <w:szCs w:val="22"/>
        </w:rPr>
      </w:pPr>
    </w:p>
    <w:p w14:paraId="71E6CA27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b/>
          <w:sz w:val="22"/>
          <w:szCs w:val="22"/>
        </w:rPr>
        <w:t>tutor</w:t>
      </w:r>
      <w:r>
        <w:rPr>
          <w:rFonts w:ascii="Calibri" w:hAnsi="Calibri" w:cs="Calibri"/>
          <w:sz w:val="22"/>
          <w:szCs w:val="22"/>
        </w:rPr>
        <w:t>, indicado pela EAA, realiza o acompanhamento técnico-pedagógico do formando no           período de realização da FCT.</w:t>
      </w:r>
    </w:p>
    <w:p w14:paraId="3DE63679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3C4A6FC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tutor deverá ser designado de entre os </w:t>
      </w:r>
      <w:r>
        <w:rPr>
          <w:rFonts w:ascii="Calibri" w:hAnsi="Calibri" w:cs="Calibri"/>
          <w:b/>
          <w:sz w:val="22"/>
          <w:szCs w:val="22"/>
        </w:rPr>
        <w:t>profissionais</w:t>
      </w:r>
      <w:r>
        <w:rPr>
          <w:rFonts w:ascii="Calibri" w:hAnsi="Calibri" w:cs="Calibri"/>
          <w:sz w:val="22"/>
          <w:szCs w:val="22"/>
        </w:rPr>
        <w:t xml:space="preserve"> aos quais sejam reconhecidas </w:t>
      </w:r>
      <w:r>
        <w:rPr>
          <w:rFonts w:ascii="Calibri" w:hAnsi="Calibri" w:cs="Calibri"/>
          <w:b/>
          <w:sz w:val="22"/>
          <w:szCs w:val="22"/>
        </w:rPr>
        <w:t>competências</w:t>
      </w:r>
      <w:r>
        <w:rPr>
          <w:rFonts w:ascii="Calibri" w:hAnsi="Calibri" w:cs="Calibri"/>
          <w:sz w:val="22"/>
          <w:szCs w:val="22"/>
        </w:rPr>
        <w:t xml:space="preserve"> profissionais e pedagógicas para o exercício desta função.</w:t>
      </w:r>
    </w:p>
    <w:p w14:paraId="6A46E205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C59B6CE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Cada tutor pode </w:t>
      </w:r>
      <w:r>
        <w:rPr>
          <w:rFonts w:ascii="Calibri" w:hAnsi="Calibri" w:cs="Calibri"/>
          <w:b/>
          <w:sz w:val="22"/>
          <w:szCs w:val="22"/>
        </w:rPr>
        <w:t>acompanhar</w:t>
      </w:r>
      <w:r>
        <w:rPr>
          <w:rFonts w:ascii="Calibri" w:hAnsi="Calibri" w:cs="Calibri"/>
          <w:sz w:val="22"/>
          <w:szCs w:val="22"/>
        </w:rPr>
        <w:t xml:space="preserve">, desde que disponha de condições para o efeito, </w:t>
      </w:r>
      <w:r>
        <w:rPr>
          <w:rFonts w:ascii="Calibri" w:hAnsi="Calibri" w:cs="Calibri"/>
          <w:b/>
          <w:sz w:val="22"/>
          <w:szCs w:val="22"/>
        </w:rPr>
        <w:t>até 5 formandos</w:t>
      </w:r>
      <w:r>
        <w:rPr>
          <w:rFonts w:ascii="Calibri" w:hAnsi="Calibri" w:cs="Calibri"/>
          <w:sz w:val="22"/>
          <w:szCs w:val="22"/>
        </w:rPr>
        <w:t>, em simultâneo.</w:t>
      </w:r>
    </w:p>
    <w:p w14:paraId="58C6C045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BCB0330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6462667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C3BE85B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14DA19B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A3D9A23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84F20F6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Compete-lhe</w:t>
      </w:r>
      <w:r>
        <w:rPr>
          <w:rFonts w:ascii="Calibri" w:hAnsi="Calibri" w:cs="Calibri"/>
          <w:sz w:val="22"/>
          <w:szCs w:val="22"/>
        </w:rPr>
        <w:t>:</w:t>
      </w:r>
    </w:p>
    <w:p w14:paraId="5EB03496" w14:textId="77777777" w:rsidR="001B64D5" w:rsidRDefault="008650F7">
      <w:pPr>
        <w:tabs>
          <w:tab w:val="left" w:pos="-1440"/>
          <w:tab w:val="left" w:pos="-1368"/>
          <w:tab w:val="left" w:pos="-1260"/>
        </w:tabs>
        <w:suppressAutoHyphens w:val="0"/>
        <w:ind w:left="360"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Participar na </w:t>
      </w:r>
      <w:r>
        <w:rPr>
          <w:rFonts w:ascii="Calibri" w:hAnsi="Calibri" w:cs="Calibri"/>
          <w:b/>
          <w:sz w:val="22"/>
          <w:szCs w:val="22"/>
        </w:rPr>
        <w:t xml:space="preserve">identificação das </w:t>
      </w:r>
      <w:r>
        <w:rPr>
          <w:rFonts w:ascii="Calibri" w:hAnsi="Calibri" w:cs="Calibri"/>
          <w:b/>
          <w:bCs/>
          <w:sz w:val="22"/>
          <w:szCs w:val="22"/>
        </w:rPr>
        <w:t xml:space="preserve">atividades </w:t>
      </w:r>
      <w:r>
        <w:rPr>
          <w:rFonts w:ascii="Calibri" w:hAnsi="Calibri" w:cs="Calibri"/>
          <w:sz w:val="22"/>
          <w:szCs w:val="22"/>
        </w:rPr>
        <w:t>a realizar pelo formando.</w:t>
      </w:r>
    </w:p>
    <w:p w14:paraId="28DE59AD" w14:textId="77777777" w:rsidR="001B64D5" w:rsidRDefault="008650F7">
      <w:pPr>
        <w:numPr>
          <w:ilvl w:val="0"/>
          <w:numId w:val="3"/>
        </w:numPr>
        <w:tabs>
          <w:tab w:val="left" w:pos="-2880"/>
          <w:tab w:val="left" w:pos="-2808"/>
          <w:tab w:val="left" w:pos="-2700"/>
        </w:tabs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Garantir as </w:t>
      </w:r>
      <w:r>
        <w:rPr>
          <w:rFonts w:ascii="Calibri" w:hAnsi="Calibri" w:cs="Calibri"/>
          <w:b/>
          <w:sz w:val="22"/>
          <w:szCs w:val="22"/>
        </w:rPr>
        <w:t>condições logísticas e materiais</w:t>
      </w:r>
      <w:r>
        <w:rPr>
          <w:rFonts w:ascii="Calibri" w:hAnsi="Calibri" w:cs="Calibri"/>
          <w:sz w:val="22"/>
          <w:szCs w:val="22"/>
        </w:rPr>
        <w:t xml:space="preserve"> necessárias, de modo a proporcionar, ao formando, a aquisição/consolidação de competências em ambiente de trabalho, a desenvolver as relações interpessoais e a facilitar a sua integração e adaptação aos contextos profissionais.</w:t>
      </w:r>
    </w:p>
    <w:p w14:paraId="75230CFF" w14:textId="77777777" w:rsidR="001B64D5" w:rsidRDefault="008650F7">
      <w:pPr>
        <w:numPr>
          <w:ilvl w:val="0"/>
          <w:numId w:val="3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Articular com a entidade formadora</w:t>
      </w:r>
      <w:r>
        <w:rPr>
          <w:rFonts w:ascii="Calibri" w:hAnsi="Calibri" w:cs="Calibri"/>
          <w:sz w:val="22"/>
          <w:szCs w:val="22"/>
        </w:rPr>
        <w:t>, ao longo do desenvolvimento da FCT, especialmente com o responsável pedagógico, quando entenda necessário ou, na sequência de contactos estabelecidos por este.</w:t>
      </w:r>
    </w:p>
    <w:p w14:paraId="5CB699F5" w14:textId="77777777" w:rsidR="001B64D5" w:rsidRDefault="008650F7">
      <w:pPr>
        <w:numPr>
          <w:ilvl w:val="0"/>
          <w:numId w:val="3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Avaliar</w:t>
      </w:r>
      <w:r>
        <w:rPr>
          <w:rFonts w:ascii="Calibri" w:hAnsi="Calibri" w:cs="Calibri"/>
          <w:sz w:val="22"/>
          <w:szCs w:val="22"/>
        </w:rPr>
        <w:t xml:space="preserve"> o formando.</w:t>
      </w:r>
    </w:p>
    <w:p w14:paraId="643D27A4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9269E0A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tutor deve assegurar, no quadro da FCT que acompanha, os procedimentos associados a </w:t>
      </w:r>
      <w:r>
        <w:rPr>
          <w:rFonts w:ascii="Calibri" w:hAnsi="Calibri" w:cs="Calibri"/>
          <w:b/>
          <w:sz w:val="22"/>
          <w:szCs w:val="22"/>
        </w:rPr>
        <w:t>dois momentos iniciais</w:t>
      </w:r>
      <w:r>
        <w:rPr>
          <w:rFonts w:ascii="Calibri" w:hAnsi="Calibri" w:cs="Calibri"/>
          <w:sz w:val="22"/>
          <w:szCs w:val="22"/>
        </w:rPr>
        <w:t>, que se revelam importantes para a realização desta componente de formação, designadamente as constantes do quadro abaixo:</w:t>
      </w:r>
    </w:p>
    <w:p w14:paraId="7989A8D7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88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3"/>
        <w:gridCol w:w="4409"/>
      </w:tblGrid>
      <w:tr w:rsidR="001B64D5" w14:paraId="293E3C5D" w14:textId="77777777">
        <w:tc>
          <w:tcPr>
            <w:tcW w:w="440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3DB0" w14:textId="77777777" w:rsidR="001B64D5" w:rsidRDefault="001B64D5">
            <w:pPr>
              <w:suppressAutoHyphens w:val="0"/>
              <w:ind w:left="180" w:right="72" w:hanging="180"/>
              <w:jc w:val="center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8E4CE6" w14:textId="77777777" w:rsidR="001B64D5" w:rsidRDefault="008650F7">
            <w:pPr>
              <w:suppressAutoHyphens w:val="0"/>
              <w:ind w:left="180" w:right="72" w:hanging="180"/>
              <w:jc w:val="center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Verificação prévia das condições </w:t>
            </w:r>
          </w:p>
          <w:p w14:paraId="6C28E3BA" w14:textId="77777777" w:rsidR="001B64D5" w:rsidRDefault="001B64D5">
            <w:pPr>
              <w:suppressAutoHyphens w:val="0"/>
              <w:ind w:left="180" w:right="72" w:hanging="180"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3E0B" w14:textId="77777777" w:rsidR="001B64D5" w:rsidRDefault="001B64D5">
            <w:pPr>
              <w:suppressAutoHyphens w:val="0"/>
              <w:ind w:right="72"/>
              <w:jc w:val="center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F1A265A" w14:textId="77777777" w:rsidR="001B64D5" w:rsidRDefault="008650F7">
            <w:pPr>
              <w:suppressAutoHyphens w:val="0"/>
              <w:ind w:right="72"/>
              <w:jc w:val="center"/>
              <w:textAlignment w:val="auto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Acolhimento e integração do formando</w:t>
            </w:r>
          </w:p>
        </w:tc>
      </w:tr>
      <w:tr w:rsidR="001B64D5" w14:paraId="446E4AD8" w14:textId="77777777">
        <w:tc>
          <w:tcPr>
            <w:tcW w:w="440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8464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0349CA8C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Reanálise do conteúdo do plano individual de atividades.</w:t>
            </w:r>
          </w:p>
          <w:p w14:paraId="40EC04A6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397B1918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Existência de um posto de trabalho devidamente equipado.</w:t>
            </w:r>
          </w:p>
          <w:p w14:paraId="427E6E75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076055F3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Existência de vestuário e de equipamento de proteção individual, se necessário.</w:t>
            </w:r>
          </w:p>
          <w:p w14:paraId="15CDFDC8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1A8DA578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Informar, sobre os objetivos da FCT, os trabalhadores que irão participar no desenvolvimento desta componente de formação.</w:t>
            </w:r>
          </w:p>
          <w:p w14:paraId="4711AED5" w14:textId="77777777" w:rsidR="001B64D5" w:rsidRDefault="001B64D5">
            <w:pPr>
              <w:suppressAutoHyphens w:val="0"/>
              <w:ind w:left="720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0C6CEABD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0178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4F2323E5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Apresentação dos trabalhadores e do local de trabalho.</w:t>
            </w:r>
          </w:p>
          <w:p w14:paraId="1224F717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2F27DA3D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Informação relativa à empresa, incluindo as regras internas de funcionamento.</w:t>
            </w:r>
          </w:p>
          <w:p w14:paraId="26EC286F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4CD7EEBC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Informação acerca da sua função de tutor.</w:t>
            </w:r>
          </w:p>
          <w:p w14:paraId="12EE75EC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612E871E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Informação do nome da pessoa que o substitui na função de tutor em caso da sua ausência ou impedimento.</w:t>
            </w:r>
          </w:p>
          <w:p w14:paraId="5102866E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68EBFF74" w14:textId="77777777" w:rsidR="001B64D5" w:rsidRDefault="008650F7">
            <w:pPr>
              <w:numPr>
                <w:ilvl w:val="0"/>
                <w:numId w:val="4"/>
              </w:num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Análise conjunta do plano individual de atividades e definição de estratégias para o seu cumprimento.</w:t>
            </w:r>
          </w:p>
          <w:p w14:paraId="40B3E8A5" w14:textId="77777777" w:rsidR="001B64D5" w:rsidRDefault="001B64D5">
            <w:pPr>
              <w:suppressAutoHyphens w:val="0"/>
              <w:ind w:left="720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50F0E42C" w14:textId="77777777" w:rsidR="001B64D5" w:rsidRDefault="001B64D5">
            <w:pPr>
              <w:suppressAutoHyphens w:val="0"/>
              <w:ind w:right="72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63A18A9" w14:textId="77777777" w:rsidR="001B64D5" w:rsidRDefault="001B64D5">
      <w:pPr>
        <w:jc w:val="both"/>
        <w:rPr>
          <w:rFonts w:ascii="Calibri" w:hAnsi="Calibri" w:cs="Calibri"/>
          <w:sz w:val="22"/>
          <w:szCs w:val="22"/>
        </w:rPr>
      </w:pPr>
    </w:p>
    <w:p w14:paraId="0DD0DD38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hd w:val="clear" w:color="auto" w:fill="00FFFF"/>
        </w:rPr>
      </w:pPr>
    </w:p>
    <w:p w14:paraId="20C36E4F" w14:textId="77777777" w:rsidR="001B64D5" w:rsidRDefault="008650F7">
      <w:pPr>
        <w:numPr>
          <w:ilvl w:val="0"/>
          <w:numId w:val="1"/>
        </w:numPr>
        <w:pBdr>
          <w:bottom w:val="single" w:sz="18" w:space="1" w:color="70AD47"/>
        </w:pBdr>
        <w:suppressAutoHyphens w:val="0"/>
        <w:ind w:left="426" w:hanging="426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Entidades de apoio à alternância (EAA)</w:t>
      </w:r>
    </w:p>
    <w:p w14:paraId="046B92B0" w14:textId="77777777" w:rsidR="001B64D5" w:rsidRDefault="001B64D5">
      <w:pPr>
        <w:suppressAutoHyphens w:val="0"/>
        <w:textAlignment w:val="auto"/>
        <w:rPr>
          <w:rFonts w:ascii="Calibri" w:hAnsi="Calibri" w:cs="Calibri"/>
          <w:sz w:val="22"/>
          <w:szCs w:val="22"/>
        </w:rPr>
      </w:pPr>
    </w:p>
    <w:p w14:paraId="2DE71014" w14:textId="77777777" w:rsidR="001B64D5" w:rsidRDefault="008650F7">
      <w:pPr>
        <w:pBdr>
          <w:bottom w:val="dotted" w:sz="4" w:space="1" w:color="000000"/>
        </w:pBd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Seleção </w:t>
      </w:r>
    </w:p>
    <w:p w14:paraId="14609434" w14:textId="77777777" w:rsidR="001B64D5" w:rsidRDefault="001B64D5">
      <w:pP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</w:p>
    <w:p w14:paraId="58224690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É 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responsabilidade da entidade formadora</w:t>
      </w:r>
      <w:r>
        <w:rPr>
          <w:rFonts w:ascii="Calibri" w:hAnsi="Calibri" w:cs="Calibri"/>
          <w:sz w:val="22"/>
          <w:szCs w:val="22"/>
        </w:rPr>
        <w:t xml:space="preserve"> identificar as EAA que assegurarão a FCT, tendo em vista garantir que </w:t>
      </w:r>
      <w:r>
        <w:rPr>
          <w:rFonts w:ascii="Calibri" w:hAnsi="Calibri" w:cs="Calibri"/>
          <w:b/>
          <w:sz w:val="22"/>
          <w:szCs w:val="22"/>
        </w:rPr>
        <w:t>todos os formandos</w:t>
      </w:r>
      <w:r>
        <w:rPr>
          <w:rFonts w:ascii="Calibri" w:hAnsi="Calibri" w:cs="Calibri"/>
          <w:sz w:val="22"/>
          <w:szCs w:val="22"/>
        </w:rPr>
        <w:t xml:space="preserve"> realizam esta componente de formação nas condições consideradas adequadas.</w:t>
      </w:r>
    </w:p>
    <w:p w14:paraId="35F9DA94" w14:textId="77777777" w:rsidR="001B64D5" w:rsidRDefault="001B64D5">
      <w:pP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</w:p>
    <w:p w14:paraId="4D43388E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As EAA são objeto de uma </w:t>
      </w:r>
      <w:r>
        <w:rPr>
          <w:rFonts w:ascii="Calibri" w:hAnsi="Calibri" w:cs="Calibri"/>
          <w:b/>
          <w:sz w:val="22"/>
          <w:szCs w:val="22"/>
        </w:rPr>
        <w:t>visita de caracterização técnica a realizar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antes do início da FCT</w:t>
      </w:r>
      <w:r>
        <w:rPr>
          <w:rFonts w:ascii="Calibri" w:hAnsi="Calibri" w:cs="Calibri"/>
          <w:sz w:val="22"/>
          <w:szCs w:val="22"/>
        </w:rPr>
        <w:t>. Esta visita visa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proceder a uma </w:t>
      </w:r>
      <w:r>
        <w:rPr>
          <w:rFonts w:ascii="Calibri" w:hAnsi="Calibri" w:cs="Calibri"/>
          <w:b/>
          <w:sz w:val="22"/>
          <w:szCs w:val="22"/>
        </w:rPr>
        <w:t>apreciação prévia da capacidade das entidades</w:t>
      </w:r>
      <w:r>
        <w:rPr>
          <w:rFonts w:ascii="Calibri" w:hAnsi="Calibri" w:cs="Calibri"/>
          <w:sz w:val="22"/>
          <w:szCs w:val="22"/>
        </w:rPr>
        <w:t>, em termos de recursos humanos e materiais, e é realizada pela entidade formadora, utilizando, para o efeito, a ficha de caracterização técnica anexa ao Regulamento específico.</w:t>
      </w:r>
    </w:p>
    <w:p w14:paraId="26DD82CB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AEF6C1B" w14:textId="77777777" w:rsidR="001B64D5" w:rsidRDefault="008650F7">
      <w:p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Desta apreciação podem resultar </w:t>
      </w:r>
      <w:r>
        <w:rPr>
          <w:rFonts w:ascii="Calibri" w:hAnsi="Calibri" w:cs="Calibri"/>
          <w:b/>
          <w:sz w:val="22"/>
          <w:szCs w:val="22"/>
        </w:rPr>
        <w:t>dois pareceres</w:t>
      </w:r>
      <w:r>
        <w:rPr>
          <w:rFonts w:ascii="Calibri" w:hAnsi="Calibri" w:cs="Calibri"/>
          <w:sz w:val="22"/>
          <w:szCs w:val="22"/>
        </w:rPr>
        <w:t>:</w:t>
      </w:r>
    </w:p>
    <w:p w14:paraId="6E1310C9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C77EC13" w14:textId="77777777" w:rsidR="001B64D5" w:rsidRDefault="008650F7">
      <w:pPr>
        <w:numPr>
          <w:ilvl w:val="0"/>
          <w:numId w:val="5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Parecer favorável</w:t>
      </w:r>
      <w:r>
        <w:rPr>
          <w:rFonts w:ascii="Calibri" w:hAnsi="Calibri" w:cs="Calibri"/>
          <w:sz w:val="22"/>
          <w:szCs w:val="22"/>
        </w:rPr>
        <w:t xml:space="preserve"> - quando a entidade reúne as condições adequadas. </w:t>
      </w:r>
    </w:p>
    <w:p w14:paraId="4FA874E3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</w:rPr>
      </w:pPr>
    </w:p>
    <w:p w14:paraId="0C98F62B" w14:textId="77777777" w:rsidR="001B64D5" w:rsidRDefault="008650F7">
      <w:pPr>
        <w:suppressAutoHyphens w:val="0"/>
        <w:ind w:left="360"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lastRenderedPageBreak/>
        <w:t xml:space="preserve">Este   parecer   terá   um   </w:t>
      </w:r>
      <w:r>
        <w:rPr>
          <w:rFonts w:ascii="Calibri" w:hAnsi="Calibri" w:cs="Calibri"/>
          <w:b/>
          <w:sz w:val="22"/>
          <w:szCs w:val="22"/>
        </w:rPr>
        <w:t>período de validade de 3 anos</w:t>
      </w:r>
      <w:r>
        <w:rPr>
          <w:rFonts w:ascii="Calibri" w:hAnsi="Calibri" w:cs="Calibri"/>
          <w:sz w:val="22"/>
          <w:szCs w:val="22"/>
        </w:rPr>
        <w:t xml:space="preserve"> para a área(s) de educação e formação/saídas profissionais com apreciação favorável, salvo se, neste período, se verificar alguma ocorrência excecional que altere negativamente as condições verificadas.</w:t>
      </w:r>
    </w:p>
    <w:p w14:paraId="632890F5" w14:textId="77777777" w:rsidR="001B64D5" w:rsidRDefault="001B64D5">
      <w:pPr>
        <w:suppressAutoHyphens w:val="0"/>
        <w:ind w:left="181" w:right="74" w:hanging="181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64DEFD5" w14:textId="77777777" w:rsidR="001B64D5" w:rsidRDefault="008650F7">
      <w:pPr>
        <w:numPr>
          <w:ilvl w:val="0"/>
          <w:numId w:val="5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Parecer desfavorável</w:t>
      </w:r>
      <w:r>
        <w:rPr>
          <w:rFonts w:ascii="Calibri" w:hAnsi="Calibri" w:cs="Calibri"/>
          <w:sz w:val="22"/>
          <w:szCs w:val="22"/>
        </w:rPr>
        <w:t xml:space="preserve"> - quando a EAA não reúna as condições consideradas adequadas. </w:t>
      </w:r>
    </w:p>
    <w:p w14:paraId="16F67647" w14:textId="77777777" w:rsidR="001B64D5" w:rsidRDefault="008650F7">
      <w:pPr>
        <w:suppressAutoHyphens w:val="0"/>
        <w:ind w:left="360"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Neste caso, a EAA poderá ser objeto de nova apreciação, se comprovar ter resolvido as situações que conduziram à emissão de parecer desfavorável.</w:t>
      </w:r>
    </w:p>
    <w:p w14:paraId="0824489B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302085F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Acresce que esta responsabilidade da entidade formadora não deve impedir de se </w:t>
      </w:r>
      <w:r>
        <w:rPr>
          <w:rFonts w:ascii="Calibri" w:hAnsi="Calibri" w:cs="Calibri"/>
          <w:b/>
          <w:sz w:val="22"/>
          <w:szCs w:val="22"/>
        </w:rPr>
        <w:t xml:space="preserve">estimularem os formandos a adotar comportamentos pró-ativos e a colaborarem neste processo, </w:t>
      </w:r>
      <w:r>
        <w:rPr>
          <w:rFonts w:ascii="Calibri" w:hAnsi="Calibri" w:cs="Calibri"/>
          <w:sz w:val="22"/>
          <w:szCs w:val="22"/>
        </w:rPr>
        <w:t xml:space="preserve">através da identificação e do estabelecimento de contactos exploratórios com empresas e organizações, que possam constituir-se como potenciais EAA. </w:t>
      </w:r>
    </w:p>
    <w:p w14:paraId="300808D8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F480256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Neste sentido, deve-se informar o formando </w:t>
      </w:r>
      <w:r>
        <w:rPr>
          <w:rFonts w:ascii="Calibri" w:hAnsi="Calibri" w:cs="Calibri"/>
          <w:b/>
          <w:sz w:val="22"/>
          <w:szCs w:val="22"/>
        </w:rPr>
        <w:t>sobre a forma como deve estabelecer este contacto inicial</w:t>
      </w:r>
      <w:r>
        <w:rPr>
          <w:rFonts w:ascii="Calibri" w:hAnsi="Calibri" w:cs="Calibri"/>
          <w:sz w:val="22"/>
          <w:szCs w:val="22"/>
        </w:rPr>
        <w:t>, bem como disponibilizar-lhe</w:t>
      </w:r>
      <w:r>
        <w:rPr>
          <w:rFonts w:ascii="Calibri" w:hAnsi="Calibri" w:cs="Calibri"/>
          <w:b/>
          <w:sz w:val="22"/>
          <w:szCs w:val="22"/>
        </w:rPr>
        <w:t xml:space="preserve"> informação</w:t>
      </w:r>
      <w:r>
        <w:rPr>
          <w:rFonts w:ascii="Calibri" w:hAnsi="Calibri" w:cs="Calibri"/>
          <w:sz w:val="22"/>
          <w:szCs w:val="22"/>
        </w:rPr>
        <w:t xml:space="preserve"> que facilite a caracterização da formação que se encontra a frequentar, da entidade formadora, dos objetivos gerais da FCT e das pessoas de contacto, designadamente do responsável pedagógico.</w:t>
      </w:r>
    </w:p>
    <w:p w14:paraId="488E7C1A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D3BC9A3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Compete, sempre, à entidade formadora pronunciar-se sobre as propostas e, mediante apreciação da capacidade técnica das empresas, </w:t>
      </w:r>
      <w:r>
        <w:rPr>
          <w:rFonts w:ascii="Calibri" w:hAnsi="Calibri" w:cs="Calibri"/>
          <w:b/>
          <w:sz w:val="22"/>
          <w:szCs w:val="22"/>
        </w:rPr>
        <w:t>decidir</w:t>
      </w:r>
      <w:r>
        <w:rPr>
          <w:rFonts w:ascii="Calibri" w:hAnsi="Calibri" w:cs="Calibri"/>
          <w:sz w:val="22"/>
          <w:szCs w:val="22"/>
        </w:rPr>
        <w:t xml:space="preserve"> sobre a respetiva participação.</w:t>
      </w:r>
    </w:p>
    <w:p w14:paraId="19B3440A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D45F499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Com o objetivo de otimizar o resultado desta apreciação no quadro de cada Delegação Regional, pode ser </w:t>
      </w:r>
      <w:r>
        <w:rPr>
          <w:rFonts w:ascii="Calibri" w:hAnsi="Calibri" w:cs="Calibri"/>
          <w:b/>
          <w:sz w:val="22"/>
          <w:szCs w:val="22"/>
        </w:rPr>
        <w:t>constituída, regionalmente, uma base de dados</w:t>
      </w:r>
      <w:r>
        <w:rPr>
          <w:rFonts w:ascii="Calibri" w:hAnsi="Calibri" w:cs="Calibri"/>
          <w:sz w:val="22"/>
          <w:szCs w:val="22"/>
        </w:rPr>
        <w:t xml:space="preserve"> para utilização de todos os centros de emprego e formação profissional (para consulta e carregamento dos dados pelos próprios), evitando-se a duplicação deste processo para áreas de educação e formação/saídas profissionais, cujo parecer emitido foi positivo.</w:t>
      </w:r>
    </w:p>
    <w:p w14:paraId="4FC55790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BD222D" w14:textId="77777777" w:rsidR="001B64D5" w:rsidRDefault="008650F7">
      <w:pPr>
        <w:pBdr>
          <w:bottom w:val="dotted" w:sz="4" w:space="1" w:color="000000"/>
        </w:pBd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Obrigações </w:t>
      </w:r>
    </w:p>
    <w:p w14:paraId="52D503A5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0F9AEFA" w14:textId="77777777" w:rsidR="001B64D5" w:rsidRDefault="008650F7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EAA deve:</w:t>
      </w:r>
    </w:p>
    <w:p w14:paraId="15BA8517" w14:textId="77777777" w:rsidR="001B64D5" w:rsidRDefault="008650F7">
      <w:pPr>
        <w:numPr>
          <w:ilvl w:val="0"/>
          <w:numId w:val="6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Facilitar</w:t>
      </w:r>
      <w:r>
        <w:rPr>
          <w:rFonts w:ascii="Calibri" w:hAnsi="Calibri" w:cs="Calibri"/>
          <w:sz w:val="22"/>
          <w:szCs w:val="22"/>
        </w:rPr>
        <w:t xml:space="preserve"> a integração e a adaptação do(s) formando(s), no âmbito do desenvolvimento das suas competências profissionais.</w:t>
      </w:r>
    </w:p>
    <w:p w14:paraId="2F9075C9" w14:textId="77777777" w:rsidR="001B64D5" w:rsidRDefault="008650F7">
      <w:pPr>
        <w:numPr>
          <w:ilvl w:val="0"/>
          <w:numId w:val="6"/>
        </w:numPr>
        <w:suppressAutoHyphens w:val="0"/>
        <w:ind w:right="74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Criar</w:t>
      </w:r>
      <w:r>
        <w:rPr>
          <w:rFonts w:ascii="Calibri" w:hAnsi="Calibri" w:cs="Calibri"/>
          <w:sz w:val="22"/>
          <w:szCs w:val="22"/>
        </w:rPr>
        <w:t xml:space="preserve"> condições para o desenvolvimento adequado das atividades constantes do plano individual de atividades.</w:t>
      </w:r>
    </w:p>
    <w:p w14:paraId="54035CDC" w14:textId="77777777" w:rsidR="001B64D5" w:rsidRDefault="008650F7">
      <w:pPr>
        <w:numPr>
          <w:ilvl w:val="0"/>
          <w:numId w:val="6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Apoiar</w:t>
      </w:r>
      <w:r>
        <w:rPr>
          <w:rFonts w:ascii="Calibri" w:hAnsi="Calibri" w:cs="Calibri"/>
          <w:sz w:val="22"/>
          <w:szCs w:val="22"/>
        </w:rPr>
        <w:t xml:space="preserve"> o(s) formando(s) e o(s) tutor(</w:t>
      </w:r>
      <w:proofErr w:type="spellStart"/>
      <w:r>
        <w:rPr>
          <w:rFonts w:ascii="Calibri" w:hAnsi="Calibri" w:cs="Calibri"/>
          <w:sz w:val="22"/>
          <w:szCs w:val="22"/>
        </w:rPr>
        <w:t>es</w:t>
      </w:r>
      <w:proofErr w:type="spellEnd"/>
      <w:r>
        <w:rPr>
          <w:rFonts w:ascii="Calibri" w:hAnsi="Calibri" w:cs="Calibri"/>
          <w:sz w:val="22"/>
          <w:szCs w:val="22"/>
        </w:rPr>
        <w:t>), durante o desenvolvimento da FCT.</w:t>
      </w:r>
    </w:p>
    <w:p w14:paraId="200E50A5" w14:textId="77777777" w:rsidR="001B64D5" w:rsidRDefault="008650F7">
      <w:pPr>
        <w:numPr>
          <w:ilvl w:val="0"/>
          <w:numId w:val="6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Informar</w:t>
      </w:r>
      <w:r>
        <w:rPr>
          <w:rFonts w:ascii="Calibri" w:hAnsi="Calibri" w:cs="Calibri"/>
          <w:sz w:val="22"/>
          <w:szCs w:val="22"/>
        </w:rPr>
        <w:t xml:space="preserve"> a entidade formadora relativamente a desvios ao plano de atividades de atividades previamente acordado.</w:t>
      </w:r>
    </w:p>
    <w:p w14:paraId="603892EC" w14:textId="77777777" w:rsidR="001B64D5" w:rsidRDefault="008650F7">
      <w:pPr>
        <w:numPr>
          <w:ilvl w:val="0"/>
          <w:numId w:val="6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Comunicar</w:t>
      </w:r>
      <w:r>
        <w:rPr>
          <w:rFonts w:ascii="Calibri" w:hAnsi="Calibri" w:cs="Calibri"/>
          <w:sz w:val="22"/>
          <w:szCs w:val="22"/>
        </w:rPr>
        <w:t xml:space="preserve"> à entidade formadora todas as situações consideradas relevantes, relacionadas com o desempenho e o comportamento do(s) formando(s).</w:t>
      </w:r>
    </w:p>
    <w:p w14:paraId="75693E6C" w14:textId="77777777" w:rsidR="001B64D5" w:rsidRDefault="008650F7">
      <w:pPr>
        <w:numPr>
          <w:ilvl w:val="0"/>
          <w:numId w:val="6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Designar</w:t>
      </w:r>
      <w:r>
        <w:rPr>
          <w:rFonts w:ascii="Calibri" w:hAnsi="Calibri" w:cs="Calibri"/>
          <w:sz w:val="22"/>
          <w:szCs w:val="22"/>
        </w:rPr>
        <w:t xml:space="preserve"> um ou mais tutores para o acompanhamento da FCT, em função do número de formandos.</w:t>
      </w:r>
    </w:p>
    <w:p w14:paraId="618CBB81" w14:textId="77777777" w:rsidR="001B64D5" w:rsidRDefault="008650F7">
      <w:pPr>
        <w:numPr>
          <w:ilvl w:val="0"/>
          <w:numId w:val="6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Disponibilizar</w:t>
      </w:r>
      <w:r>
        <w:rPr>
          <w:rFonts w:ascii="Calibri" w:hAnsi="Calibri" w:cs="Calibri"/>
          <w:sz w:val="22"/>
          <w:szCs w:val="22"/>
        </w:rPr>
        <w:t>, sempre que possível, os trabalhadores afetos à função de tutor para ações de formação técnica e/ou pedagógica, consideradas importantes para o desempenho daquela função.</w:t>
      </w:r>
    </w:p>
    <w:p w14:paraId="6F0230E2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1A32F5" w14:textId="77777777" w:rsidR="001B64D5" w:rsidRDefault="008650F7">
      <w:pPr>
        <w:pBdr>
          <w:bottom w:val="dotted" w:sz="4" w:space="1" w:color="000000"/>
        </w:pBdr>
        <w:suppressAutoHyphens w:val="0"/>
        <w:ind w:right="74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Informação a disponibilizar pela entidade formadora</w:t>
      </w:r>
    </w:p>
    <w:p w14:paraId="0221A75E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1E63C4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No momento de realização da </w:t>
      </w:r>
      <w:r>
        <w:rPr>
          <w:rFonts w:ascii="Calibri" w:hAnsi="Calibri" w:cs="Calibri"/>
          <w:b/>
          <w:sz w:val="22"/>
          <w:szCs w:val="22"/>
        </w:rPr>
        <w:t>visita de caracterização técnica</w:t>
      </w:r>
      <w:r>
        <w:rPr>
          <w:rFonts w:ascii="Calibri" w:hAnsi="Calibri" w:cs="Calibri"/>
          <w:sz w:val="22"/>
          <w:szCs w:val="22"/>
        </w:rPr>
        <w:t xml:space="preserve"> a entidade formadora deve disponibilizar informação </w:t>
      </w:r>
      <w:r>
        <w:rPr>
          <w:rFonts w:ascii="Calibri" w:hAnsi="Calibri" w:cs="Calibri"/>
          <w:b/>
          <w:sz w:val="22"/>
          <w:szCs w:val="22"/>
        </w:rPr>
        <w:t>sobre os objetivos, organização e desenvolvimento da FCT</w:t>
      </w:r>
      <w:r>
        <w:rPr>
          <w:rFonts w:ascii="Calibri" w:hAnsi="Calibri" w:cs="Calibri"/>
          <w:sz w:val="22"/>
          <w:szCs w:val="22"/>
        </w:rPr>
        <w:t>, de forma a garantir o conhecimento suficiente sobre esta componente de formação.</w:t>
      </w:r>
    </w:p>
    <w:p w14:paraId="08E62CE7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155441B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F227D66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Em complemento, sempre que possível, poderá utilizar </w:t>
      </w:r>
      <w:r>
        <w:rPr>
          <w:rFonts w:ascii="Calibri" w:hAnsi="Calibri" w:cs="Calibri"/>
          <w:b/>
          <w:sz w:val="22"/>
          <w:szCs w:val="22"/>
        </w:rPr>
        <w:t>diferentes formas de comunicação</w:t>
      </w:r>
      <w:r>
        <w:rPr>
          <w:rFonts w:ascii="Calibri" w:hAnsi="Calibri" w:cs="Calibri"/>
          <w:sz w:val="22"/>
          <w:szCs w:val="22"/>
        </w:rPr>
        <w:t xml:space="preserve">, que assegurem o </w:t>
      </w:r>
      <w:r>
        <w:rPr>
          <w:rFonts w:ascii="Calibri" w:hAnsi="Calibri" w:cs="Calibri"/>
          <w:b/>
          <w:sz w:val="22"/>
          <w:szCs w:val="22"/>
        </w:rPr>
        <w:t>complemento e o reforço da informação inicialmente disponibilizada</w:t>
      </w:r>
      <w:r>
        <w:rPr>
          <w:rFonts w:ascii="Calibri" w:hAnsi="Calibri" w:cs="Calibri"/>
          <w:sz w:val="22"/>
          <w:szCs w:val="22"/>
        </w:rPr>
        <w:t>, tendo em vista dar a conhecer de forma mais profunda, em função de situações concretas, o que é a FCT, o que se pretende da intervenção das EAA e dos tutores e qual a articulação a manter com o a entidade formadora.</w:t>
      </w:r>
    </w:p>
    <w:p w14:paraId="293197BC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E96D8E4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C0B9B9D" w14:textId="77777777" w:rsidR="001B64D5" w:rsidRDefault="008650F7">
      <w:pPr>
        <w:numPr>
          <w:ilvl w:val="0"/>
          <w:numId w:val="1"/>
        </w:numPr>
        <w:pBdr>
          <w:bottom w:val="single" w:sz="18" w:space="1" w:color="70AD47"/>
        </w:pBdr>
        <w:suppressAutoHyphens w:val="0"/>
        <w:ind w:left="426" w:hanging="426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bookmarkStart w:id="1" w:name="_Hlk96335256"/>
      <w:r>
        <w:rPr>
          <w:rFonts w:ascii="Calibri" w:hAnsi="Calibri" w:cs="Calibri"/>
          <w:b/>
          <w:bCs/>
          <w:sz w:val="22"/>
          <w:szCs w:val="22"/>
        </w:rPr>
        <w:t>Organização da FCT</w:t>
      </w:r>
    </w:p>
    <w:p w14:paraId="545DA861" w14:textId="77777777" w:rsidR="001B64D5" w:rsidRDefault="001B64D5">
      <w:pPr>
        <w:suppressAutoHyphens w:val="0"/>
        <w:jc w:val="both"/>
        <w:textAlignment w:val="auto"/>
        <w:rPr>
          <w:rFonts w:ascii="Arial Narrow" w:hAnsi="Arial Narrow"/>
          <w:sz w:val="22"/>
          <w:szCs w:val="22"/>
        </w:rPr>
      </w:pPr>
    </w:p>
    <w:bookmarkEnd w:id="1"/>
    <w:p w14:paraId="281182FB" w14:textId="77777777" w:rsidR="001B64D5" w:rsidRDefault="008650F7">
      <w:pPr>
        <w:pBdr>
          <w:bottom w:val="dotted" w:sz="4" w:space="1" w:color="000000"/>
        </w:pBd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Planificação</w:t>
      </w:r>
    </w:p>
    <w:p w14:paraId="42DAA6AF" w14:textId="77777777" w:rsidR="001B64D5" w:rsidRDefault="001B64D5">
      <w:pP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</w:p>
    <w:p w14:paraId="593956B3" w14:textId="7CDB6F13" w:rsidR="001B64D5" w:rsidRPr="00123873" w:rsidRDefault="008650F7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FCT realiza-se num quadro de </w:t>
      </w:r>
      <w:r>
        <w:rPr>
          <w:rFonts w:ascii="Calibri" w:hAnsi="Calibri" w:cs="Calibri"/>
          <w:b/>
          <w:sz w:val="22"/>
          <w:szCs w:val="22"/>
        </w:rPr>
        <w:t>alternância</w:t>
      </w:r>
      <w:r>
        <w:rPr>
          <w:rFonts w:ascii="Calibri" w:hAnsi="Calibri" w:cs="Calibri"/>
          <w:sz w:val="22"/>
          <w:szCs w:val="22"/>
        </w:rPr>
        <w:t xml:space="preserve"> com as restantes componentes de formação ao longo do percurso formativo. </w:t>
      </w:r>
      <w:r w:rsidRPr="00123873">
        <w:rPr>
          <w:rFonts w:ascii="Calibri" w:hAnsi="Calibri" w:cs="Calibri"/>
          <w:sz w:val="22"/>
          <w:szCs w:val="22"/>
        </w:rPr>
        <w:t>Em situações pontuais</w:t>
      </w:r>
      <w:r w:rsidR="00E53041">
        <w:rPr>
          <w:rFonts w:ascii="Calibri" w:hAnsi="Calibri" w:cs="Calibri"/>
          <w:sz w:val="22"/>
          <w:szCs w:val="22"/>
        </w:rPr>
        <w:t>,</w:t>
      </w:r>
      <w:r w:rsidRPr="00123873">
        <w:rPr>
          <w:rFonts w:ascii="Calibri" w:hAnsi="Calibri" w:cs="Calibri"/>
          <w:sz w:val="22"/>
          <w:szCs w:val="22"/>
        </w:rPr>
        <w:t xml:space="preserve"> pode ser desenvolvida no final de cada período d</w:t>
      </w:r>
      <w:r w:rsidR="009A2872">
        <w:rPr>
          <w:rFonts w:ascii="Calibri" w:hAnsi="Calibri" w:cs="Calibri"/>
          <w:sz w:val="22"/>
          <w:szCs w:val="22"/>
        </w:rPr>
        <w:t>e</w:t>
      </w:r>
      <w:r w:rsidRPr="00123873">
        <w:rPr>
          <w:rFonts w:ascii="Calibri" w:hAnsi="Calibri" w:cs="Calibri"/>
          <w:sz w:val="22"/>
          <w:szCs w:val="22"/>
        </w:rPr>
        <w:t xml:space="preserve"> formação.</w:t>
      </w:r>
    </w:p>
    <w:p w14:paraId="07BFE3AD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78E24BC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Após cada período de permanência na empresa, é desejável que seja dinamizada uma </w:t>
      </w:r>
      <w:r>
        <w:rPr>
          <w:rFonts w:ascii="Calibri" w:hAnsi="Calibri" w:cs="Calibri"/>
          <w:b/>
          <w:sz w:val="22"/>
          <w:szCs w:val="22"/>
        </w:rPr>
        <w:t>sessão</w:t>
      </w:r>
      <w:r>
        <w:rPr>
          <w:rFonts w:ascii="Calibri" w:hAnsi="Calibri" w:cs="Calibri"/>
          <w:sz w:val="22"/>
          <w:szCs w:val="22"/>
        </w:rPr>
        <w:t xml:space="preserve"> com todos os formandos, o responsável pedagógico e a equipa de formadores, tendo em vista os seguintes objetivos:</w:t>
      </w:r>
    </w:p>
    <w:p w14:paraId="532425AD" w14:textId="77777777" w:rsidR="001B64D5" w:rsidRDefault="008650F7">
      <w:pPr>
        <w:numPr>
          <w:ilvl w:val="0"/>
          <w:numId w:val="7"/>
        </w:num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Efetuar uma </w:t>
      </w:r>
      <w:r>
        <w:rPr>
          <w:rFonts w:ascii="Calibri" w:hAnsi="Calibri" w:cs="Calibri"/>
          <w:b/>
          <w:sz w:val="22"/>
          <w:szCs w:val="22"/>
        </w:rPr>
        <w:t>apreciação sobre a forma como decorreu a formação</w:t>
      </w:r>
      <w:r>
        <w:rPr>
          <w:rFonts w:ascii="Calibri" w:hAnsi="Calibri" w:cs="Calibri"/>
          <w:sz w:val="22"/>
          <w:szCs w:val="22"/>
        </w:rPr>
        <w:t>, no sentido de permitir o reforço/aprofundamento de conhecimentos e a superação de lacunas, bem como a identificação de outros constrangimentos e hipóteses de solução.</w:t>
      </w:r>
    </w:p>
    <w:p w14:paraId="2CC62E79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Partilhar e analisar as experiências vivenciadas na FCT, tendo como principal objetivo identificar aspetos a melhorar e </w:t>
      </w:r>
      <w:r>
        <w:rPr>
          <w:rFonts w:ascii="Calibri" w:hAnsi="Calibri" w:cs="Calibri"/>
          <w:b/>
          <w:sz w:val="22"/>
          <w:szCs w:val="22"/>
        </w:rPr>
        <w:t>permitir uma intervenção oportuna</w:t>
      </w:r>
      <w:r>
        <w:rPr>
          <w:rFonts w:ascii="Calibri" w:hAnsi="Calibri" w:cs="Calibri"/>
          <w:sz w:val="22"/>
          <w:szCs w:val="22"/>
        </w:rPr>
        <w:t xml:space="preserve">, contribuindo para um acompanhamento mais eficaz e próximo por parte do responsável pedagógico. </w:t>
      </w:r>
    </w:p>
    <w:p w14:paraId="49F19C84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50E5582" w14:textId="77777777" w:rsidR="001B64D5" w:rsidRDefault="008650F7">
      <w:pPr>
        <w:pBdr>
          <w:bottom w:val="dotted" w:sz="4" w:space="1" w:color="000000"/>
        </w:pBdr>
        <w:tabs>
          <w:tab w:val="left" w:pos="5580"/>
        </w:tabs>
        <w:suppressAutoHyphens w:val="0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Carga horária diária</w:t>
      </w:r>
    </w:p>
    <w:p w14:paraId="21F34919" w14:textId="77777777" w:rsidR="001B64D5" w:rsidRDefault="001B64D5">
      <w:pPr>
        <w:tabs>
          <w:tab w:val="left" w:pos="5580"/>
        </w:tabs>
        <w:suppressAutoHyphens w:val="0"/>
        <w:jc w:val="right"/>
        <w:textAlignment w:val="auto"/>
        <w:rPr>
          <w:rFonts w:ascii="Calibri" w:hAnsi="Calibri" w:cs="Calibri"/>
          <w:b/>
          <w:sz w:val="22"/>
          <w:szCs w:val="22"/>
        </w:rPr>
      </w:pPr>
    </w:p>
    <w:p w14:paraId="0D481B01" w14:textId="77777777" w:rsidR="001B64D5" w:rsidRDefault="008650F7">
      <w:pPr>
        <w:tabs>
          <w:tab w:val="left" w:pos="5580"/>
        </w:tabs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>A carga horária diária da formação em contexto de trabalho não deve exceder a duração do período normal de trabalho pratico na EAA.</w:t>
      </w:r>
    </w:p>
    <w:p w14:paraId="22409D74" w14:textId="77777777" w:rsidR="001B64D5" w:rsidRDefault="001B64D5">
      <w:pPr>
        <w:tabs>
          <w:tab w:val="left" w:pos="5580"/>
        </w:tabs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3E52570" w14:textId="77777777" w:rsidR="001B64D5" w:rsidRDefault="008650F7">
      <w:pPr>
        <w:tabs>
          <w:tab w:val="left" w:pos="5580"/>
        </w:tabs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Admite-se a realização desta componente de formação em dias de </w:t>
      </w:r>
      <w:r>
        <w:rPr>
          <w:rFonts w:ascii="Calibri" w:hAnsi="Calibri" w:cs="Calibri"/>
          <w:b/>
          <w:sz w:val="22"/>
          <w:szCs w:val="22"/>
        </w:rPr>
        <w:t>descanso semanal</w:t>
      </w:r>
      <w:r>
        <w:rPr>
          <w:rFonts w:ascii="Calibri" w:hAnsi="Calibri" w:cs="Calibri"/>
          <w:sz w:val="22"/>
          <w:szCs w:val="22"/>
        </w:rPr>
        <w:t xml:space="preserve"> ou em </w:t>
      </w:r>
      <w:r>
        <w:rPr>
          <w:rFonts w:ascii="Calibri" w:hAnsi="Calibri" w:cs="Calibri"/>
          <w:b/>
          <w:sz w:val="22"/>
          <w:szCs w:val="22"/>
        </w:rPr>
        <w:t>horário noturno</w:t>
      </w:r>
      <w:r>
        <w:rPr>
          <w:rFonts w:ascii="Calibri" w:hAnsi="Calibri" w:cs="Calibri"/>
          <w:sz w:val="22"/>
          <w:szCs w:val="22"/>
        </w:rPr>
        <w:t>, sempre que tal se revele vantajoso para a aprendizagem do formando, desde que:</w:t>
      </w:r>
    </w:p>
    <w:p w14:paraId="28D9F94E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Devidamente fundamentada nas vantagens para a aprendizagem do formando.</w:t>
      </w:r>
    </w:p>
    <w:p w14:paraId="4D3DE0FA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verifique a prestação de trabalho, nesses dias, em iguais circunstâncias, por parte dos trabalhadores da EAA.</w:t>
      </w:r>
    </w:p>
    <w:p w14:paraId="59ECC723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Tenha a concordância expressa do formando ou, no caso de ser menor de idade, do seu representante legal.</w:t>
      </w:r>
    </w:p>
    <w:p w14:paraId="6BA06E44" w14:textId="77777777" w:rsidR="001B64D5" w:rsidRDefault="001B64D5">
      <w:pPr>
        <w:tabs>
          <w:tab w:val="left" w:pos="5580"/>
        </w:tabs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4B31DC5" w14:textId="77777777" w:rsidR="001B64D5" w:rsidRDefault="008650F7">
      <w:pPr>
        <w:tabs>
          <w:tab w:val="left" w:pos="5580"/>
        </w:tabs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No entanto, deve ser, sempre, assegurado ao formando um </w:t>
      </w:r>
      <w:r>
        <w:rPr>
          <w:rFonts w:ascii="Calibri" w:hAnsi="Calibri" w:cs="Calibri"/>
          <w:b/>
          <w:sz w:val="22"/>
          <w:szCs w:val="22"/>
        </w:rPr>
        <w:t>descanso diário</w:t>
      </w:r>
      <w:r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 xml:space="preserve">onze horas consecutivas </w:t>
      </w:r>
      <w:r>
        <w:rPr>
          <w:rFonts w:ascii="Calibri" w:hAnsi="Calibri" w:cs="Calibri"/>
          <w:sz w:val="22"/>
          <w:szCs w:val="22"/>
        </w:rPr>
        <w:t>entre o termo da atividade de um dia e o início da atividade do dia seguinte.</w:t>
      </w:r>
    </w:p>
    <w:p w14:paraId="6689B3CE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BC3CA3D" w14:textId="77777777" w:rsidR="001B64D5" w:rsidRDefault="008650F7">
      <w:p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No caso </w:t>
      </w:r>
      <w:proofErr w:type="gramStart"/>
      <w:r>
        <w:rPr>
          <w:rFonts w:ascii="Calibri" w:hAnsi="Calibri" w:cs="Calibri"/>
          <w:sz w:val="22"/>
          <w:szCs w:val="22"/>
        </w:rPr>
        <w:t>do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formando ser menor de idade</w:t>
      </w:r>
      <w:r>
        <w:rPr>
          <w:rFonts w:ascii="Calibri" w:hAnsi="Calibri" w:cs="Calibri"/>
          <w:sz w:val="22"/>
          <w:szCs w:val="22"/>
        </w:rPr>
        <w:t xml:space="preserve">, o número de horas de formação e a sua realização em </w:t>
      </w:r>
      <w:r>
        <w:rPr>
          <w:rFonts w:ascii="Calibri" w:hAnsi="Calibri" w:cs="Calibri"/>
          <w:b/>
          <w:sz w:val="22"/>
          <w:szCs w:val="22"/>
        </w:rPr>
        <w:t>período noturno</w:t>
      </w:r>
      <w:r>
        <w:rPr>
          <w:rFonts w:ascii="Calibri" w:hAnsi="Calibri" w:cs="Calibri"/>
          <w:sz w:val="22"/>
          <w:szCs w:val="22"/>
        </w:rPr>
        <w:t xml:space="preserve"> obedece ao disposto na legislação laboral quanto ao trabalho de menor.</w:t>
      </w:r>
    </w:p>
    <w:p w14:paraId="31326F49" w14:textId="77777777" w:rsidR="001B64D5" w:rsidRDefault="001B64D5">
      <w:pPr>
        <w:jc w:val="both"/>
        <w:rPr>
          <w:rFonts w:ascii="Calibri" w:hAnsi="Calibri" w:cs="Calibri"/>
          <w:sz w:val="22"/>
          <w:szCs w:val="22"/>
        </w:rPr>
      </w:pPr>
    </w:p>
    <w:p w14:paraId="76E41749" w14:textId="77777777" w:rsidR="001B64D5" w:rsidRDefault="008650F7">
      <w:pPr>
        <w:pBdr>
          <w:bottom w:val="dotted" w:sz="4" w:space="1" w:color="000000"/>
        </w:pBdr>
        <w:tabs>
          <w:tab w:val="left" w:pos="5580"/>
        </w:tabs>
        <w:suppressAutoHyphens w:val="0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Práticas técnico-pedagógicas</w:t>
      </w:r>
    </w:p>
    <w:p w14:paraId="275E4E92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7F9050A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tutor deverá proporcionar ao formando as </w:t>
      </w:r>
      <w:r>
        <w:rPr>
          <w:rFonts w:ascii="Calibri" w:hAnsi="Calibri" w:cs="Calibri"/>
          <w:b/>
          <w:sz w:val="22"/>
          <w:szCs w:val="22"/>
        </w:rPr>
        <w:t>condições de aprendizagem</w:t>
      </w:r>
      <w:r>
        <w:rPr>
          <w:rFonts w:ascii="Calibri" w:hAnsi="Calibri" w:cs="Calibri"/>
          <w:sz w:val="22"/>
          <w:szCs w:val="22"/>
        </w:rPr>
        <w:t xml:space="preserve"> que permitam o cumprimento do constante no plano individual de atividades e, por conseguinte, das competências a adquirir considerando os seguintes aspetos:</w:t>
      </w:r>
    </w:p>
    <w:p w14:paraId="57432DD8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</w:rPr>
      </w:pPr>
    </w:p>
    <w:p w14:paraId="47428FCF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Planear a realização das atividades por uma ordem progressiva de dificuldade, assegurando o acompanhamento do formando, tendo em vista a superação das dificuldades identificadas.</w:t>
      </w:r>
    </w:p>
    <w:p w14:paraId="5F93D7F5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Demonstrar e justificar as diferentes etapas de realização de uma determinada atividade.</w:t>
      </w:r>
    </w:p>
    <w:p w14:paraId="45D0B116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Refletir, em conjunto, durante e após a realização das atividades, sobre os procedimentos e os instrumentos utilizados e as condições adequadas para a sua realização noutros contextos de trabalho.</w:t>
      </w:r>
    </w:p>
    <w:p w14:paraId="72268616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Estimular o formando a questionar sobre os assuntos em relação os quais tenha dúvidas, e adotar uma atitude pedagógica perante a ocorrência do erro no processo de aprendizagem.</w:t>
      </w:r>
    </w:p>
    <w:p w14:paraId="4AF2E5D0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Promover uma cultura de rigor e de exigência nas práticas e na utilização da terminologia técnica.</w:t>
      </w:r>
    </w:p>
    <w:p w14:paraId="63674516" w14:textId="77777777" w:rsidR="001B64D5" w:rsidRDefault="008650F7">
      <w:pPr>
        <w:numPr>
          <w:ilvl w:val="0"/>
          <w:numId w:val="7"/>
        </w:num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>Promover uma prática orientada que, de forma progressiva, fomente a autonomia e a responsabilidade na execução das diferentes tarefas.</w:t>
      </w:r>
    </w:p>
    <w:p w14:paraId="0BD245BF" w14:textId="77777777" w:rsidR="001B64D5" w:rsidRDefault="001B64D5">
      <w:pPr>
        <w:suppressAutoHyphens w:val="0"/>
        <w:ind w:left="180" w:right="72" w:hanging="18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CCA6151" w14:textId="77777777" w:rsidR="001B64D5" w:rsidRDefault="008650F7">
      <w:pPr>
        <w:pBdr>
          <w:bottom w:val="dotted" w:sz="4" w:space="1" w:color="000000"/>
        </w:pBd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Articulação entre componentes após cada período de FCT </w:t>
      </w:r>
    </w:p>
    <w:p w14:paraId="1B042B5B" w14:textId="77777777" w:rsidR="001B64D5" w:rsidRDefault="001B64D5">
      <w:pPr>
        <w:suppressAutoHyphens w:val="0"/>
        <w:ind w:left="180" w:right="72" w:hanging="18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A000E1D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Após a conclusão de cada período de FPCT, </w:t>
      </w:r>
      <w:r>
        <w:rPr>
          <w:rFonts w:ascii="Calibri" w:hAnsi="Calibri" w:cs="Calibri"/>
          <w:b/>
          <w:sz w:val="22"/>
          <w:szCs w:val="22"/>
        </w:rPr>
        <w:t xml:space="preserve">o responsável pedagógico deve recolher e analisar </w:t>
      </w:r>
      <w:r>
        <w:rPr>
          <w:rFonts w:ascii="Calibri" w:hAnsi="Calibri" w:cs="Calibri"/>
          <w:sz w:val="22"/>
          <w:szCs w:val="22"/>
        </w:rPr>
        <w:t xml:space="preserve">o plano individual de atividades e a apreciação efetuada pelo formando, </w:t>
      </w:r>
      <w:r>
        <w:rPr>
          <w:rFonts w:ascii="Calibri" w:hAnsi="Calibri" w:cs="Calibri"/>
          <w:b/>
          <w:sz w:val="22"/>
          <w:szCs w:val="22"/>
        </w:rPr>
        <w:t>sistematizando os aspetos mais relevantes</w:t>
      </w:r>
      <w:r>
        <w:rPr>
          <w:rFonts w:ascii="Calibri" w:hAnsi="Calibri" w:cs="Calibri"/>
          <w:sz w:val="22"/>
          <w:szCs w:val="22"/>
        </w:rPr>
        <w:t xml:space="preserve"> que devem ser objeto de análise, no quadro de uma reunião da equipa formativa, na qual, desejavelmente, devem participar os formandos.</w:t>
      </w:r>
    </w:p>
    <w:p w14:paraId="3F2A3006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0812694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Desta reunião podem resultar, basicamente, 2 tipos de </w:t>
      </w:r>
      <w:r>
        <w:rPr>
          <w:rFonts w:ascii="Calibri" w:hAnsi="Calibri" w:cs="Calibri"/>
          <w:b/>
          <w:sz w:val="22"/>
          <w:szCs w:val="22"/>
        </w:rPr>
        <w:t>medidas</w:t>
      </w:r>
      <w:r>
        <w:rPr>
          <w:rFonts w:ascii="Calibri" w:hAnsi="Calibri" w:cs="Calibri"/>
          <w:sz w:val="22"/>
          <w:szCs w:val="22"/>
        </w:rPr>
        <w:t>:</w:t>
      </w:r>
    </w:p>
    <w:p w14:paraId="05B1D1CA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88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544"/>
      </w:tblGrid>
      <w:tr w:rsidR="001B64D5" w14:paraId="30238C82" w14:textId="77777777">
        <w:tc>
          <w:tcPr>
            <w:tcW w:w="226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D394" w14:textId="77777777" w:rsidR="001B64D5" w:rsidRDefault="008650F7">
            <w:pPr>
              <w:suppressAutoHyphens w:val="0"/>
              <w:ind w:right="72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 carácter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6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9A27" w14:textId="77777777" w:rsidR="001B64D5" w:rsidRDefault="008650F7">
            <w:pPr>
              <w:suppressAutoHyphens w:val="0"/>
              <w:ind w:left="46" w:right="72" w:hanging="28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Ex.</w:t>
            </w:r>
          </w:p>
          <w:p w14:paraId="0C14854A" w14:textId="1635D209" w:rsidR="001B64D5" w:rsidRDefault="008650F7">
            <w:pPr>
              <w:suppressAutoHyphens w:val="0"/>
              <w:ind w:left="46" w:right="72" w:hanging="28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. Introdução de ajustamentos na planificação das </w:t>
            </w:r>
            <w:r w:rsidR="00205395">
              <w:rPr>
                <w:rFonts w:ascii="Calibri" w:hAnsi="Calibri" w:cs="Calibri"/>
                <w:sz w:val="22"/>
                <w:szCs w:val="22"/>
              </w:rPr>
              <w:t>UC/</w:t>
            </w:r>
            <w:r>
              <w:rPr>
                <w:rFonts w:ascii="Calibri" w:hAnsi="Calibri" w:cs="Calibri"/>
                <w:sz w:val="22"/>
                <w:szCs w:val="22"/>
              </w:rPr>
              <w:t>UFCD.</w:t>
            </w:r>
          </w:p>
          <w:p w14:paraId="0A4A276D" w14:textId="25CDD5AA" w:rsidR="001B64D5" w:rsidRDefault="008650F7">
            <w:pPr>
              <w:suppressAutoHyphens w:val="0"/>
              <w:ind w:left="46" w:right="72" w:hanging="28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. Reforço de determinadas matérias, no quadro das </w:t>
            </w:r>
            <w:r w:rsidR="00205395">
              <w:rPr>
                <w:rFonts w:ascii="Calibri" w:hAnsi="Calibri" w:cs="Calibri"/>
                <w:sz w:val="22"/>
                <w:szCs w:val="22"/>
              </w:rPr>
              <w:t>UC/</w:t>
            </w:r>
            <w:r>
              <w:rPr>
                <w:rFonts w:ascii="Calibri" w:hAnsi="Calibri" w:cs="Calibri"/>
                <w:sz w:val="22"/>
                <w:szCs w:val="22"/>
              </w:rPr>
              <w:t>UFCD ainda em curso.</w:t>
            </w:r>
          </w:p>
          <w:p w14:paraId="59D73545" w14:textId="77777777" w:rsidR="001B64D5" w:rsidRDefault="008650F7">
            <w:pPr>
              <w:suppressAutoHyphens w:val="0"/>
              <w:ind w:left="46" w:right="72" w:hanging="28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 Revisão dos planos de atividades.</w:t>
            </w:r>
          </w:p>
        </w:tc>
      </w:tr>
      <w:tr w:rsidR="001B64D5" w14:paraId="67241EBB" w14:textId="77777777">
        <w:tc>
          <w:tcPr>
            <w:tcW w:w="226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150A" w14:textId="77777777" w:rsidR="001B64D5" w:rsidRDefault="008650F7">
            <w:pPr>
              <w:suppressAutoHyphens w:val="0"/>
              <w:ind w:right="72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 carácter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individual</w:t>
            </w:r>
          </w:p>
        </w:tc>
        <w:tc>
          <w:tcPr>
            <w:tcW w:w="6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1B37" w14:textId="77777777" w:rsidR="001B64D5" w:rsidRDefault="008650F7">
            <w:pPr>
              <w:suppressAutoHyphens w:val="0"/>
              <w:ind w:left="180" w:right="72" w:hanging="134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Ex.</w:t>
            </w:r>
          </w:p>
          <w:p w14:paraId="4CE6ED1D" w14:textId="77777777" w:rsidR="001B64D5" w:rsidRDefault="008650F7">
            <w:pPr>
              <w:suppressAutoHyphens w:val="0"/>
              <w:ind w:left="180" w:right="72" w:hanging="134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 Definição de planos de recuperação.</w:t>
            </w:r>
          </w:p>
          <w:p w14:paraId="52234D19" w14:textId="77777777" w:rsidR="001B64D5" w:rsidRDefault="008650F7">
            <w:pPr>
              <w:suppressAutoHyphens w:val="0"/>
              <w:ind w:left="180" w:right="72" w:hanging="134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 Revisão do plano de atividades.</w:t>
            </w:r>
          </w:p>
          <w:p w14:paraId="2F519093" w14:textId="238A1E0D" w:rsidR="001B64D5" w:rsidRDefault="008650F7">
            <w:pPr>
              <w:suppressAutoHyphens w:val="0"/>
              <w:ind w:left="180" w:right="72" w:hanging="134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. Intervenção do técnico a exercer funções no âmbito do apoio e acompanhamento </w:t>
            </w:r>
            <w:r w:rsidR="00B80CF7">
              <w:rPr>
                <w:rFonts w:ascii="Calibri" w:hAnsi="Calibri" w:cs="Calibri"/>
                <w:sz w:val="22"/>
                <w:szCs w:val="22"/>
              </w:rPr>
              <w:t>social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="0047639F">
              <w:rPr>
                <w:rFonts w:ascii="Calibri" w:hAnsi="Calibri" w:cs="Calibri"/>
                <w:sz w:val="22"/>
                <w:szCs w:val="22"/>
              </w:rPr>
              <w:t>/ou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técnico a exercer funções de orientação</w:t>
            </w:r>
            <w:r w:rsidR="007435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FBBE923" w14:textId="77777777" w:rsidR="001B64D5" w:rsidRDefault="001B64D5">
      <w:pPr>
        <w:suppressAutoHyphens w:val="0"/>
        <w:ind w:left="180"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6EBD190" w14:textId="77777777" w:rsidR="001B64D5" w:rsidRDefault="008650F7">
      <w:pPr>
        <w:pBdr>
          <w:bottom w:val="dotted" w:sz="4" w:space="1" w:color="000000"/>
        </w:pBd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Situações de mudança de empresa</w:t>
      </w:r>
    </w:p>
    <w:p w14:paraId="6FD33FE0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64667EB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Quando, ao longo do percurso formativo de um determinado formando, se constate </w:t>
      </w:r>
      <w:r>
        <w:rPr>
          <w:rFonts w:ascii="Calibri" w:hAnsi="Calibri" w:cs="Calibri"/>
          <w:b/>
          <w:sz w:val="22"/>
          <w:szCs w:val="22"/>
        </w:rPr>
        <w:t xml:space="preserve">que EAA não está a corresponder às condições exigidas ou aos objetivos da FCT </w:t>
      </w:r>
      <w:r>
        <w:rPr>
          <w:rFonts w:ascii="Calibri" w:hAnsi="Calibri" w:cs="Calibri"/>
          <w:sz w:val="22"/>
          <w:szCs w:val="22"/>
        </w:rPr>
        <w:t xml:space="preserve">ou que </w:t>
      </w:r>
      <w:r>
        <w:rPr>
          <w:rFonts w:ascii="Calibri" w:hAnsi="Calibri" w:cs="Calibri"/>
          <w:b/>
          <w:sz w:val="22"/>
          <w:szCs w:val="22"/>
        </w:rPr>
        <w:t>o formando, comprovadamente, apresenta problemas graves de integração</w:t>
      </w:r>
      <w:r>
        <w:rPr>
          <w:rFonts w:ascii="Calibri" w:hAnsi="Calibri" w:cs="Calibri"/>
          <w:sz w:val="22"/>
          <w:szCs w:val="22"/>
        </w:rPr>
        <w:t>, deve a situação ser objeto de análise pelo responsável pedagógico, conjuntamente com o formando e o tutor, e caso não seja possível ultrapassá-la, o formando deve dar continuidade à FCT noutra EAA que a entidade formadora identifique.</w:t>
      </w:r>
    </w:p>
    <w:p w14:paraId="260D5972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92D314B" w14:textId="77777777" w:rsidR="001B64D5" w:rsidRDefault="008650F7">
      <w:p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>A mudança de EAA pressupõe, por parte desta, o preenchimento e</w:t>
      </w:r>
      <w:r>
        <w:rPr>
          <w:rFonts w:ascii="Calibri" w:hAnsi="Calibri" w:cs="Calibri"/>
          <w:b/>
          <w:sz w:val="22"/>
          <w:szCs w:val="22"/>
        </w:rPr>
        <w:t xml:space="preserve"> entregue da assiduidade e da avaliação do desempenho do formando até à data em que cessa a FCT</w:t>
      </w:r>
      <w:r>
        <w:rPr>
          <w:rFonts w:ascii="Calibri" w:hAnsi="Calibri" w:cs="Calibri"/>
          <w:sz w:val="22"/>
          <w:szCs w:val="22"/>
        </w:rPr>
        <w:t>, as quais integrarão o respetivo processo técnico-pedagógico e serão tidas em consideração na redefinição do plano individual de atividades a concretizar na nova EAA.</w:t>
      </w:r>
    </w:p>
    <w:p w14:paraId="05C90402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BAB7A93" w14:textId="77777777" w:rsidR="001B64D5" w:rsidRDefault="001B64D5">
      <w:pPr>
        <w:jc w:val="both"/>
        <w:rPr>
          <w:rFonts w:ascii="Calibri" w:hAnsi="Calibri" w:cs="Calibri"/>
          <w:sz w:val="22"/>
          <w:szCs w:val="22"/>
        </w:rPr>
      </w:pPr>
    </w:p>
    <w:p w14:paraId="4C8A1592" w14:textId="77777777" w:rsidR="001B64D5" w:rsidRDefault="001B64D5">
      <w:pPr>
        <w:jc w:val="both"/>
        <w:rPr>
          <w:rFonts w:ascii="Calibri" w:hAnsi="Calibri" w:cs="Calibri"/>
          <w:sz w:val="22"/>
          <w:szCs w:val="22"/>
        </w:rPr>
      </w:pPr>
    </w:p>
    <w:p w14:paraId="686A5668" w14:textId="77777777" w:rsidR="001B64D5" w:rsidRDefault="008650F7">
      <w:pPr>
        <w:numPr>
          <w:ilvl w:val="0"/>
          <w:numId w:val="1"/>
        </w:numPr>
        <w:pBdr>
          <w:bottom w:val="single" w:sz="18" w:space="1" w:color="70AD47"/>
        </w:pBdr>
        <w:suppressAutoHyphens w:val="0"/>
        <w:ind w:left="426" w:hanging="482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Avaliação das aprendizagens</w:t>
      </w:r>
    </w:p>
    <w:p w14:paraId="5281C1DA" w14:textId="77777777" w:rsidR="001B64D5" w:rsidRDefault="001B64D5">
      <w:pPr>
        <w:suppressAutoHyphens w:val="0"/>
        <w:ind w:left="426" w:hanging="482"/>
        <w:jc w:val="both"/>
        <w:textAlignment w:val="auto"/>
        <w:rPr>
          <w:rFonts w:ascii="Arial Narrow" w:hAnsi="Arial Narrow"/>
          <w:sz w:val="22"/>
          <w:szCs w:val="22"/>
        </w:rPr>
      </w:pPr>
    </w:p>
    <w:p w14:paraId="56F69B84" w14:textId="77777777" w:rsidR="001B64D5" w:rsidRDefault="008650F7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avaliação da componente FCT baseia-se num processo contínuo e formativo, apoiado na apreciação sistemática das atividades realizadas pelo formando.</w:t>
      </w:r>
    </w:p>
    <w:p w14:paraId="4DB8F031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AE36E74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b/>
          <w:sz w:val="22"/>
          <w:szCs w:val="22"/>
        </w:rPr>
        <w:t>classificação</w:t>
      </w:r>
      <w:r>
        <w:rPr>
          <w:rFonts w:ascii="Calibri" w:hAnsi="Calibri" w:cs="Calibri"/>
          <w:sz w:val="22"/>
          <w:szCs w:val="22"/>
        </w:rPr>
        <w:t xml:space="preserve"> é atribuída, numa </w:t>
      </w:r>
      <w:r>
        <w:rPr>
          <w:rFonts w:ascii="Calibri" w:hAnsi="Calibri" w:cs="Calibri"/>
          <w:b/>
          <w:sz w:val="22"/>
          <w:szCs w:val="22"/>
        </w:rPr>
        <w:t xml:space="preserve">escala de 0 a 20 valores. </w:t>
      </w:r>
      <w:r>
        <w:rPr>
          <w:rFonts w:ascii="Calibri" w:hAnsi="Calibri" w:cs="Calibri"/>
          <w:sz w:val="22"/>
          <w:szCs w:val="22"/>
        </w:rPr>
        <w:t xml:space="preserve">O formando obtém </w:t>
      </w:r>
      <w:r>
        <w:rPr>
          <w:rFonts w:ascii="Calibri" w:hAnsi="Calibri" w:cs="Calibri"/>
          <w:b/>
          <w:sz w:val="22"/>
          <w:szCs w:val="22"/>
        </w:rPr>
        <w:t>aproveitamento</w:t>
      </w:r>
      <w:r>
        <w:rPr>
          <w:rFonts w:ascii="Calibri" w:hAnsi="Calibri" w:cs="Calibri"/>
          <w:sz w:val="22"/>
          <w:szCs w:val="22"/>
        </w:rPr>
        <w:t xml:space="preserve">, sempre que obtiver uma </w:t>
      </w:r>
      <w:r>
        <w:rPr>
          <w:rFonts w:ascii="Calibri" w:hAnsi="Calibri" w:cs="Calibri"/>
          <w:b/>
          <w:bCs/>
          <w:sz w:val="22"/>
          <w:szCs w:val="22"/>
        </w:rPr>
        <w:t>classificação mínima de 10</w:t>
      </w:r>
      <w:r>
        <w:rPr>
          <w:rFonts w:ascii="Calibri" w:hAnsi="Calibri" w:cs="Calibri"/>
          <w:b/>
          <w:sz w:val="22"/>
          <w:szCs w:val="22"/>
        </w:rPr>
        <w:t xml:space="preserve"> valores</w:t>
      </w:r>
      <w:r>
        <w:rPr>
          <w:rFonts w:ascii="Calibri" w:hAnsi="Calibri" w:cs="Calibri"/>
          <w:sz w:val="22"/>
          <w:szCs w:val="22"/>
        </w:rPr>
        <w:t>.</w:t>
      </w:r>
    </w:p>
    <w:p w14:paraId="12112C23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37D705F2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b/>
          <w:sz w:val="22"/>
          <w:szCs w:val="22"/>
        </w:rPr>
        <w:t>avaliação é registada</w:t>
      </w:r>
      <w:r>
        <w:rPr>
          <w:rFonts w:ascii="Calibri" w:hAnsi="Calibri" w:cs="Calibri"/>
          <w:sz w:val="22"/>
          <w:szCs w:val="22"/>
        </w:rPr>
        <w:t xml:space="preserve"> no plano de atividades, anexo ao Regulamento.</w:t>
      </w:r>
    </w:p>
    <w:p w14:paraId="4F0BD67A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42FDDB1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b/>
          <w:sz w:val="22"/>
          <w:szCs w:val="22"/>
        </w:rPr>
        <w:t>formando deve ser informado</w:t>
      </w:r>
      <w:r>
        <w:rPr>
          <w:rFonts w:ascii="Calibri" w:hAnsi="Calibri" w:cs="Calibri"/>
          <w:sz w:val="22"/>
          <w:szCs w:val="22"/>
        </w:rPr>
        <w:t xml:space="preserve"> sobre os parâmetros de avaliação definidos e sobre os resultados da sua avaliação.</w:t>
      </w:r>
    </w:p>
    <w:p w14:paraId="0B587AD6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C6D2BAC" w14:textId="77777777" w:rsidR="001B64D5" w:rsidRDefault="008650F7">
      <w:pPr>
        <w:pBdr>
          <w:bottom w:val="dotted" w:sz="4" w:space="1" w:color="000000"/>
        </w:pBdr>
        <w:suppressAutoHyphens w:val="0"/>
        <w:ind w:right="72"/>
        <w:jc w:val="right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Situações de mudança de EAA</w:t>
      </w:r>
    </w:p>
    <w:p w14:paraId="63314DB5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7F0BFE" w14:textId="75565C61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Nas situações em que o formando muda de EAA, durante o percurso de formação, a entidade onde inicia a FCT deve efetuar a avaliação relativa ao tempo em que aí permaneceu. A </w:t>
      </w:r>
      <w:r>
        <w:rPr>
          <w:rFonts w:ascii="Calibri" w:hAnsi="Calibri" w:cs="Calibri"/>
          <w:b/>
          <w:sz w:val="22"/>
          <w:szCs w:val="22"/>
        </w:rPr>
        <w:t xml:space="preserve">atribuição de classificação é obrigatória </w:t>
      </w:r>
      <w:r>
        <w:rPr>
          <w:rFonts w:ascii="Calibri" w:hAnsi="Calibri" w:cs="Calibri"/>
          <w:sz w:val="22"/>
          <w:szCs w:val="22"/>
        </w:rPr>
        <w:t xml:space="preserve">quando o período de permanência for </w:t>
      </w:r>
      <w:r>
        <w:rPr>
          <w:rFonts w:ascii="Calibri" w:hAnsi="Calibri" w:cs="Calibri"/>
          <w:b/>
          <w:sz w:val="22"/>
          <w:szCs w:val="22"/>
        </w:rPr>
        <w:t xml:space="preserve">igual ou superior a 70 horas 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0"/>
          <w:szCs w:val="20"/>
        </w:rPr>
        <w:t>equivalente a 2 semanas, para uma carga horária diária de 7 horas</w:t>
      </w:r>
      <w:r>
        <w:rPr>
          <w:rFonts w:ascii="Calibri" w:hAnsi="Calibri" w:cs="Calibri"/>
          <w:sz w:val="22"/>
          <w:szCs w:val="22"/>
        </w:rPr>
        <w:t>).</w:t>
      </w:r>
    </w:p>
    <w:p w14:paraId="25FBF70D" w14:textId="77777777" w:rsidR="001B64D5" w:rsidRDefault="001B64D5">
      <w:pPr>
        <w:suppressAutoHyphens w:val="0"/>
        <w:ind w:right="72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E41773A" w14:textId="77777777" w:rsidR="001B64D5" w:rsidRDefault="008650F7">
      <w:p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Nestas situações, a classificação atribuída pelas EAA concorre para a avaliação global da FCT com uma percentagem correspondente à carga horária a que respeita face à duração total.</w:t>
      </w:r>
    </w:p>
    <w:p w14:paraId="4087CD2D" w14:textId="77777777" w:rsidR="001B64D5" w:rsidRDefault="001B64D5">
      <w:pPr>
        <w:suppressAutoHyphens w:val="0"/>
        <w:textAlignment w:val="auto"/>
        <w:rPr>
          <w:rFonts w:ascii="Calibri" w:hAnsi="Calibri" w:cs="Calibri"/>
          <w:sz w:val="22"/>
          <w:szCs w:val="22"/>
        </w:rPr>
      </w:pPr>
    </w:p>
    <w:p w14:paraId="34D720C6" w14:textId="77777777" w:rsidR="001B64D5" w:rsidRDefault="008650F7">
      <w:pPr>
        <w:suppressAutoHyphens w:val="0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Exemplo:</w:t>
      </w:r>
    </w:p>
    <w:p w14:paraId="3C111536" w14:textId="77777777" w:rsidR="001B64D5" w:rsidRDefault="008650F7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Um formando realizou a FCT com a duração total de 500 horas, em 2 EAA, nas seguintes condições:</w:t>
      </w:r>
    </w:p>
    <w:p w14:paraId="766784D1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</w:p>
    <w:tbl>
      <w:tblPr>
        <w:tblW w:w="5534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1576"/>
        <w:gridCol w:w="2268"/>
      </w:tblGrid>
      <w:tr w:rsidR="001B64D5" w14:paraId="4199B602" w14:textId="77777777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3BB6" w14:textId="77777777" w:rsidR="001B64D5" w:rsidRDefault="008650F7">
            <w:pPr>
              <w:suppressAutoHyphens w:val="0"/>
              <w:jc w:val="center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EAA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A3A2" w14:textId="77777777" w:rsidR="001B64D5" w:rsidRDefault="008650F7">
            <w:pPr>
              <w:suppressAutoHyphens w:val="0"/>
              <w:jc w:val="center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Duração da FPCT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7B0E" w14:textId="77777777" w:rsidR="001B64D5" w:rsidRDefault="008650F7">
            <w:pPr>
              <w:suppressAutoHyphens w:val="0"/>
              <w:jc w:val="center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Classificação atribuída</w:t>
            </w:r>
          </w:p>
        </w:tc>
      </w:tr>
      <w:tr w:rsidR="001B64D5" w14:paraId="5EB5A347" w14:textId="77777777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302F" w14:textId="77777777" w:rsidR="001B64D5" w:rsidRDefault="008650F7">
            <w:pPr>
              <w:suppressAutoHyphens w:val="0"/>
              <w:jc w:val="both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1.ª entidade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6387" w14:textId="77777777" w:rsidR="001B64D5" w:rsidRDefault="008650F7">
            <w:pPr>
              <w:suppressAutoHyphens w:val="0"/>
              <w:jc w:val="both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200 horas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ED77" w14:textId="77777777" w:rsidR="001B64D5" w:rsidRDefault="008650F7">
            <w:pPr>
              <w:suppressAutoHyphens w:val="0"/>
              <w:jc w:val="both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12 valores</w:t>
            </w:r>
          </w:p>
        </w:tc>
      </w:tr>
      <w:tr w:rsidR="001B64D5" w14:paraId="1B0490F6" w14:textId="77777777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CBB5" w14:textId="77777777" w:rsidR="001B64D5" w:rsidRDefault="008650F7">
            <w:pPr>
              <w:suppressAutoHyphens w:val="0"/>
              <w:jc w:val="both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2.ª entidade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D4B2" w14:textId="77777777" w:rsidR="001B64D5" w:rsidRDefault="008650F7">
            <w:pPr>
              <w:suppressAutoHyphens w:val="0"/>
              <w:jc w:val="both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300 horas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608C" w14:textId="77777777" w:rsidR="001B64D5" w:rsidRDefault="008650F7">
            <w:pPr>
              <w:suppressAutoHyphens w:val="0"/>
              <w:jc w:val="both"/>
              <w:textAlignment w:val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14 valores</w:t>
            </w:r>
          </w:p>
        </w:tc>
      </w:tr>
    </w:tbl>
    <w:p w14:paraId="1939E664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</w:p>
    <w:p w14:paraId="5D484692" w14:textId="77777777" w:rsidR="001B64D5" w:rsidRDefault="008650F7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Para efeitos de cálculo da classificação final, teremos:</w:t>
      </w:r>
    </w:p>
    <w:p w14:paraId="38C82A61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</w:p>
    <w:p w14:paraId="720E8ED2" w14:textId="77777777" w:rsidR="001B64D5" w:rsidRDefault="008650F7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Duração total: 500 horas = 100%</w:t>
      </w:r>
    </w:p>
    <w:p w14:paraId="338A0859" w14:textId="77777777" w:rsidR="001B64D5" w:rsidRDefault="008650F7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1ª FCT: 200 horas = 40%</w:t>
      </w:r>
    </w:p>
    <w:p w14:paraId="516F1420" w14:textId="77777777" w:rsidR="001B64D5" w:rsidRDefault="008650F7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2.ª FCT: 300 horas = 60%</w:t>
      </w:r>
    </w:p>
    <w:p w14:paraId="2D63E8A4" w14:textId="77777777" w:rsidR="001B64D5" w:rsidRDefault="001B64D5">
      <w:pPr>
        <w:suppressAutoHyphens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</w:p>
    <w:p w14:paraId="6CE0AD53" w14:textId="77777777" w:rsidR="001B64D5" w:rsidRDefault="008650F7">
      <w:pPr>
        <w:suppressAutoHyphens w:val="0"/>
        <w:jc w:val="both"/>
        <w:textAlignment w:val="auto"/>
      </w:pPr>
      <w:r>
        <w:rPr>
          <w:rFonts w:ascii="Calibri" w:hAnsi="Calibri" w:cs="Calibri"/>
          <w:i/>
          <w:sz w:val="18"/>
          <w:szCs w:val="18"/>
        </w:rPr>
        <w:t xml:space="preserve">Cálculo da </w:t>
      </w:r>
      <w:r>
        <w:rPr>
          <w:rFonts w:ascii="Calibri" w:hAnsi="Calibri" w:cs="Calibri"/>
          <w:b/>
          <w:i/>
          <w:sz w:val="18"/>
          <w:szCs w:val="18"/>
        </w:rPr>
        <w:t>classificação final</w:t>
      </w:r>
      <w:r>
        <w:rPr>
          <w:rFonts w:ascii="Calibri" w:hAnsi="Calibri" w:cs="Calibri"/>
          <w:i/>
          <w:sz w:val="18"/>
          <w:szCs w:val="18"/>
        </w:rPr>
        <w:t>:</w:t>
      </w:r>
    </w:p>
    <w:p w14:paraId="02662984" w14:textId="77777777" w:rsidR="001B64D5" w:rsidRDefault="008650F7">
      <w:pPr>
        <w:suppressAutoHyphens w:val="0"/>
        <w:ind w:right="72"/>
        <w:jc w:val="both"/>
        <w:textAlignment w:val="auto"/>
      </w:pPr>
      <w:r>
        <w:rPr>
          <w:rFonts w:ascii="Calibri" w:hAnsi="Calibri" w:cs="Calibri"/>
          <w:i/>
          <w:sz w:val="18"/>
          <w:szCs w:val="18"/>
        </w:rPr>
        <w:t xml:space="preserve">(12valores X 40%) +(14 valores X 60%) = 4,8 + 8,4 = </w:t>
      </w:r>
      <w:r>
        <w:rPr>
          <w:rFonts w:ascii="Calibri" w:hAnsi="Calibri" w:cs="Calibri"/>
          <w:b/>
          <w:i/>
          <w:sz w:val="18"/>
          <w:szCs w:val="18"/>
        </w:rPr>
        <w:t xml:space="preserve">13,2 valores </w:t>
      </w:r>
    </w:p>
    <w:p w14:paraId="245350D9" w14:textId="77777777" w:rsidR="001B64D5" w:rsidRDefault="001B64D5">
      <w:pPr>
        <w:jc w:val="both"/>
        <w:rPr>
          <w:rFonts w:ascii="Calibri" w:hAnsi="Calibri" w:cs="Calibri"/>
          <w:sz w:val="22"/>
          <w:szCs w:val="22"/>
        </w:rPr>
      </w:pPr>
    </w:p>
    <w:sectPr w:rsidR="001B64D5">
      <w:headerReference w:type="default" r:id="rId7"/>
      <w:footerReference w:type="default" r:id="rId8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C988" w14:textId="77777777" w:rsidR="008650F7" w:rsidRDefault="008650F7">
      <w:r>
        <w:separator/>
      </w:r>
    </w:p>
  </w:endnote>
  <w:endnote w:type="continuationSeparator" w:id="0">
    <w:p w14:paraId="52CBF46C" w14:textId="77777777" w:rsidR="008650F7" w:rsidRDefault="0086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A49C" w14:textId="77777777" w:rsidR="00205395" w:rsidRDefault="00205395">
    <w:pPr>
      <w:pStyle w:val="Rodap"/>
      <w:rPr>
        <w:rFonts w:ascii="Calibri" w:hAnsi="Calibri" w:cs="Calibri"/>
      </w:rPr>
    </w:pPr>
  </w:p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676185" w14:paraId="687445EE" w14:textId="77777777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210ACCB" w14:textId="16D2831E" w:rsidR="00205395" w:rsidRDefault="009C2755">
          <w:pPr>
            <w:pStyle w:val="Rodap"/>
          </w:pPr>
          <w:r w:rsidRPr="009C2755">
            <w:rPr>
              <w:rFonts w:ascii="Calibri" w:hAnsi="Calibri" w:cs="Calibri"/>
              <w:color w:val="7F7F7F"/>
              <w:sz w:val="16"/>
            </w:rPr>
            <w:t>cursos de Aprendizagem | Regulamento Específico 202</w:t>
          </w:r>
          <w:r w:rsidR="00E9388B">
            <w:rPr>
              <w:rFonts w:ascii="Calibri" w:hAnsi="Calibri" w:cs="Calibri"/>
              <w:color w:val="7F7F7F"/>
              <w:sz w:val="16"/>
            </w:rPr>
            <w:t>2</w:t>
          </w:r>
          <w:r w:rsidRPr="009C2755">
            <w:rPr>
              <w:rFonts w:ascii="Calibri" w:hAnsi="Calibri" w:cs="Calibri"/>
              <w:color w:val="7F7F7F"/>
              <w:sz w:val="16"/>
            </w:rPr>
            <w:t>_3.ª Revisão</w:t>
          </w:r>
          <w:r w:rsidR="008650F7">
            <w:rPr>
              <w:rFonts w:ascii="Calibri" w:hAnsi="Calibri" w:cs="Calibri"/>
              <w:color w:val="7F7F7F"/>
              <w:sz w:val="16"/>
            </w:rPr>
            <w:t xml:space="preserve"> | </w:t>
          </w:r>
          <w:r w:rsidR="008650F7" w:rsidRPr="00F55AB5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F55AB5">
            <w:rPr>
              <w:rFonts w:ascii="Calibri" w:hAnsi="Calibri" w:cs="Calibri"/>
              <w:b/>
              <w:bCs/>
              <w:color w:val="7F7F7F"/>
              <w:sz w:val="16"/>
            </w:rPr>
            <w:t>2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4C1C376" w14:textId="77777777" w:rsidR="00205395" w:rsidRDefault="008650F7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/6</w:t>
          </w:r>
        </w:p>
      </w:tc>
    </w:tr>
  </w:tbl>
  <w:p w14:paraId="4FABA0EA" w14:textId="77777777" w:rsidR="00205395" w:rsidRDefault="00205395">
    <w:pPr>
      <w:pStyle w:val="Rodap"/>
    </w:pPr>
  </w:p>
  <w:p w14:paraId="0649089A" w14:textId="77777777" w:rsidR="00205395" w:rsidRDefault="0020539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DFD7" w14:textId="77777777" w:rsidR="008650F7" w:rsidRDefault="008650F7">
      <w:r>
        <w:rPr>
          <w:color w:val="000000"/>
        </w:rPr>
        <w:separator/>
      </w:r>
    </w:p>
  </w:footnote>
  <w:footnote w:type="continuationSeparator" w:id="0">
    <w:p w14:paraId="7CB177B3" w14:textId="77777777" w:rsidR="008650F7" w:rsidRDefault="0086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F6E5" w14:textId="77777777" w:rsidR="00205395" w:rsidRDefault="008650F7">
    <w:pPr>
      <w:pStyle w:val="Cabealho"/>
    </w:pPr>
    <w:r>
      <w:rPr>
        <w:noProof/>
      </w:rPr>
      <w:drawing>
        <wp:inline distT="0" distB="0" distL="0" distR="0" wp14:anchorId="3FFD93C1" wp14:editId="7E1A3BC9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85D849D" w14:textId="77777777" w:rsidR="00205395" w:rsidRDefault="00205395">
    <w:pPr>
      <w:pStyle w:val="Cabealho"/>
      <w:rPr>
        <w:rFonts w:ascii="ConduitITC TT" w:hAnsi="ConduitITC TT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80F"/>
    <w:multiLevelType w:val="multilevel"/>
    <w:tmpl w:val="3E720E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3E208F9"/>
    <w:multiLevelType w:val="multilevel"/>
    <w:tmpl w:val="CA3E385A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16"/>
        <w:szCs w:val="20"/>
      </w:rPr>
    </w:lvl>
    <w:lvl w:ilvl="1">
      <w:numFmt w:val="bullet"/>
      <w:lvlText w:val=""/>
      <w:lvlJc w:val="left"/>
      <w:pPr>
        <w:ind w:left="1477" w:hanging="397"/>
      </w:pPr>
      <w:rPr>
        <w:rFonts w:ascii="Symbol" w:hAnsi="Symbol"/>
        <w:color w:val="auto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2248D7"/>
    <w:multiLevelType w:val="multilevel"/>
    <w:tmpl w:val="28825270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55304DF7"/>
    <w:multiLevelType w:val="multilevel"/>
    <w:tmpl w:val="8BFE372E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607771DC"/>
    <w:multiLevelType w:val="multilevel"/>
    <w:tmpl w:val="8F02D9D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91F50"/>
    <w:multiLevelType w:val="multilevel"/>
    <w:tmpl w:val="F56A7D6C"/>
    <w:lvl w:ilvl="0">
      <w:numFmt w:val="bullet"/>
      <w:lvlText w:val=""/>
      <w:lvlJc w:val="left"/>
      <w:pPr>
        <w:ind w:left="360" w:hanging="360"/>
      </w:pPr>
      <w:rPr>
        <w:rFonts w:ascii="Wingdings" w:eastAsia="Century Gothic" w:hAnsi="Wingdings"/>
        <w:sz w:val="16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6" w15:restartNumberingAfterBreak="0">
    <w:nsid w:val="7E2C23C4"/>
    <w:multiLevelType w:val="multilevel"/>
    <w:tmpl w:val="C124272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87314640">
    <w:abstractNumId w:val="4"/>
  </w:num>
  <w:num w:numId="2" w16cid:durableId="1796412923">
    <w:abstractNumId w:val="0"/>
  </w:num>
  <w:num w:numId="3" w16cid:durableId="551306948">
    <w:abstractNumId w:val="5"/>
  </w:num>
  <w:num w:numId="4" w16cid:durableId="967513606">
    <w:abstractNumId w:val="6"/>
  </w:num>
  <w:num w:numId="5" w16cid:durableId="40792213">
    <w:abstractNumId w:val="2"/>
  </w:num>
  <w:num w:numId="6" w16cid:durableId="494030828">
    <w:abstractNumId w:val="1"/>
  </w:num>
  <w:num w:numId="7" w16cid:durableId="342978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D5"/>
    <w:rsid w:val="00123873"/>
    <w:rsid w:val="001B64D5"/>
    <w:rsid w:val="00205395"/>
    <w:rsid w:val="003060F6"/>
    <w:rsid w:val="00330000"/>
    <w:rsid w:val="00394F9E"/>
    <w:rsid w:val="0047639F"/>
    <w:rsid w:val="005D74CB"/>
    <w:rsid w:val="007435F2"/>
    <w:rsid w:val="00861849"/>
    <w:rsid w:val="008650F7"/>
    <w:rsid w:val="009A2872"/>
    <w:rsid w:val="009C101E"/>
    <w:rsid w:val="009C2755"/>
    <w:rsid w:val="00B07397"/>
    <w:rsid w:val="00B80CF7"/>
    <w:rsid w:val="00D94910"/>
    <w:rsid w:val="00E53041"/>
    <w:rsid w:val="00E9388B"/>
    <w:rsid w:val="00F07B66"/>
    <w:rsid w:val="00F5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E2CE"/>
  <w15:docId w15:val="{DFD69896-FFC8-4FF5-B93F-BEC917E8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29B8A-D369-4649-821F-36472887D2FD}"/>
</file>

<file path=customXml/itemProps2.xml><?xml version="1.0" encoding="utf-8"?>
<ds:datastoreItem xmlns:ds="http://schemas.openxmlformats.org/officeDocument/2006/customXml" ds:itemID="{9E575223-5714-48F6-9992-087FAD9C1807}"/>
</file>

<file path=customXml/itemProps3.xml><?xml version="1.0" encoding="utf-8"?>
<ds:datastoreItem xmlns:ds="http://schemas.openxmlformats.org/officeDocument/2006/customXml" ds:itemID="{87AB7378-7EE3-4FF1-9724-DC826675D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2058</Words>
  <Characters>11776</Characters>
  <Application>Microsoft Office Word</Application>
  <DocSecurity>0</DocSecurity>
  <Lines>318</Lines>
  <Paragraphs>145</Paragraphs>
  <ScaleCrop>false</ScaleCrop>
  <Company>IEFP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IEFP</cp:lastModifiedBy>
  <cp:revision>18</cp:revision>
  <cp:lastPrinted>2019-01-17T14:45:00Z</cp:lastPrinted>
  <dcterms:created xsi:type="dcterms:W3CDTF">2022-07-26T15:19:00Z</dcterms:created>
  <dcterms:modified xsi:type="dcterms:W3CDTF">2026-02-10T15:25:00Z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  <property fmtid="{D5CDD505-2E9C-101B-9397-08002B2CF9AE}" pid="4" name="docLang">
    <vt:lpwstr>pt</vt:lpwstr>
  </property>
</Properties>
</file>