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B108" w14:textId="77777777" w:rsidR="001A2A07" w:rsidRPr="0069477C" w:rsidRDefault="001A2A07" w:rsidP="002815D3">
      <w:pPr>
        <w:jc w:val="center"/>
        <w:outlineLvl w:val="0"/>
        <w:rPr>
          <w:rFonts w:asciiTheme="minorHAnsi" w:hAnsiTheme="minorHAnsi" w:cstheme="minorHAnsi"/>
          <w:caps/>
          <w:sz w:val="22"/>
          <w:szCs w:val="22"/>
        </w:rPr>
      </w:pPr>
    </w:p>
    <w:p w14:paraId="6C7340AA" w14:textId="673FBF55" w:rsidR="007B51B7" w:rsidRPr="007B51B7" w:rsidRDefault="007B51B7" w:rsidP="007B51B7">
      <w:pPr>
        <w:shd w:val="clear" w:color="auto" w:fill="F2F2F2"/>
        <w:jc w:val="both"/>
        <w:rPr>
          <w:rFonts w:ascii="Calibri" w:hAnsi="Calibri" w:cs="Calibri"/>
          <w:i/>
          <w:iCs/>
          <w:sz w:val="16"/>
          <w:szCs w:val="16"/>
        </w:rPr>
      </w:pPr>
      <w:r w:rsidRPr="007B51B7">
        <w:rPr>
          <w:rFonts w:ascii="Calibri" w:hAnsi="Calibri" w:cs="Calibri"/>
          <w:i/>
          <w:iCs/>
          <w:sz w:val="16"/>
          <w:szCs w:val="16"/>
        </w:rPr>
        <w:t>Nota:</w:t>
      </w:r>
      <w:r>
        <w:rPr>
          <w:rFonts w:ascii="Calibri" w:hAnsi="Calibri" w:cs="Calibri"/>
          <w:i/>
          <w:iCs/>
          <w:sz w:val="16"/>
          <w:szCs w:val="16"/>
        </w:rPr>
        <w:t xml:space="preserve"> </w:t>
      </w:r>
      <w:r w:rsidR="005877AD">
        <w:rPr>
          <w:rFonts w:ascii="Calibri" w:hAnsi="Calibri" w:cs="Calibri"/>
          <w:i/>
          <w:iCs/>
          <w:sz w:val="16"/>
          <w:szCs w:val="16"/>
        </w:rPr>
        <w:t xml:space="preserve">Considerando a especificidade deste tipo de Protocolo, esta minuta deverá ser complementada/alterada/ajustada, </w:t>
      </w:r>
      <w:r>
        <w:rPr>
          <w:rFonts w:ascii="Calibri" w:hAnsi="Calibri" w:cs="Calibri"/>
          <w:i/>
          <w:iCs/>
          <w:sz w:val="16"/>
          <w:szCs w:val="16"/>
        </w:rPr>
        <w:t>de forma a responder a cada situação em concreto.</w:t>
      </w:r>
    </w:p>
    <w:p w14:paraId="58B06E34" w14:textId="03809DA8" w:rsidR="007B51B7" w:rsidRPr="0069477C" w:rsidRDefault="007B51B7" w:rsidP="002815D3">
      <w:pPr>
        <w:jc w:val="center"/>
        <w:outlineLvl w:val="0"/>
        <w:rPr>
          <w:rFonts w:asciiTheme="minorHAnsi" w:hAnsiTheme="minorHAnsi" w:cstheme="minorHAnsi"/>
          <w:caps/>
          <w:sz w:val="22"/>
          <w:szCs w:val="22"/>
        </w:rPr>
      </w:pPr>
    </w:p>
    <w:p w14:paraId="782CE48F" w14:textId="77777777" w:rsidR="007B51B7" w:rsidRPr="0069477C" w:rsidRDefault="007B51B7" w:rsidP="002815D3">
      <w:pPr>
        <w:jc w:val="center"/>
        <w:outlineLvl w:val="0"/>
        <w:rPr>
          <w:rFonts w:asciiTheme="minorHAnsi" w:hAnsiTheme="minorHAnsi" w:cstheme="minorHAnsi"/>
          <w:caps/>
          <w:sz w:val="22"/>
          <w:szCs w:val="22"/>
        </w:rPr>
      </w:pPr>
    </w:p>
    <w:p w14:paraId="51879479" w14:textId="4AC61E7E" w:rsidR="00E8384D" w:rsidRPr="00CF4659" w:rsidRDefault="00B52D7A" w:rsidP="002815D3">
      <w:pPr>
        <w:jc w:val="center"/>
        <w:outlineLvl w:val="0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5E6936">
        <w:rPr>
          <w:rFonts w:asciiTheme="minorHAnsi" w:hAnsiTheme="minorHAnsi" w:cstheme="minorHAnsi"/>
          <w:b/>
          <w:bCs/>
          <w:caps/>
          <w:sz w:val="22"/>
          <w:szCs w:val="22"/>
        </w:rPr>
        <w:t>Protocolo</w:t>
      </w:r>
    </w:p>
    <w:p w14:paraId="5957BCCC" w14:textId="77777777" w:rsidR="009D25A4" w:rsidRPr="00F33844" w:rsidRDefault="009D25A4" w:rsidP="002815D3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1607277E" w14:textId="2B82C306" w:rsidR="00B52D7A" w:rsidRDefault="00B52D7A" w:rsidP="002815D3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33D7AB8D" w14:textId="1CEA655F" w:rsidR="003C628B" w:rsidRPr="007C779D" w:rsidRDefault="003C628B" w:rsidP="003C628B">
      <w:pPr>
        <w:jc w:val="center"/>
        <w:rPr>
          <w:rFonts w:ascii="Calibri" w:hAnsi="Calibri" w:cs="Calibri"/>
          <w:sz w:val="22"/>
          <w:szCs w:val="22"/>
        </w:rPr>
      </w:pPr>
      <w:r w:rsidRPr="00E057CD">
        <w:rPr>
          <w:rFonts w:ascii="Calibri" w:hAnsi="Calibri" w:cs="Calibri"/>
          <w:sz w:val="22"/>
          <w:szCs w:val="22"/>
        </w:rPr>
        <w:t xml:space="preserve">entre </w:t>
      </w:r>
      <w:r>
        <w:rPr>
          <w:rFonts w:ascii="Calibri" w:hAnsi="Calibri" w:cs="Calibri"/>
          <w:sz w:val="22"/>
          <w:szCs w:val="22"/>
        </w:rPr>
        <w:t>(</w:t>
      </w:r>
      <w:r w:rsidRPr="007C779D">
        <w:rPr>
          <w:rFonts w:ascii="Calibri" w:hAnsi="Calibri" w:cs="Calibri"/>
          <w:i/>
          <w:iCs/>
          <w:sz w:val="22"/>
          <w:szCs w:val="22"/>
        </w:rPr>
        <w:t xml:space="preserve">identificação do centro de </w:t>
      </w:r>
      <w:r>
        <w:rPr>
          <w:rFonts w:ascii="Calibri" w:hAnsi="Calibri" w:cs="Calibri"/>
          <w:i/>
          <w:iCs/>
          <w:sz w:val="22"/>
          <w:szCs w:val="22"/>
        </w:rPr>
        <w:t>emprego e</w:t>
      </w:r>
      <w:r w:rsidRPr="007C779D">
        <w:rPr>
          <w:rFonts w:ascii="Calibri" w:hAnsi="Calibri" w:cs="Calibri"/>
          <w:i/>
          <w:iCs/>
          <w:sz w:val="22"/>
          <w:szCs w:val="22"/>
        </w:rPr>
        <w:t xml:space="preserve"> formação profissional do IEFP, I</w:t>
      </w:r>
      <w:r w:rsidR="00D20578">
        <w:rPr>
          <w:rFonts w:ascii="Calibri" w:hAnsi="Calibri" w:cs="Calibri"/>
          <w:i/>
          <w:iCs/>
          <w:sz w:val="22"/>
          <w:szCs w:val="22"/>
        </w:rPr>
        <w:t>.</w:t>
      </w:r>
      <w:r w:rsidRPr="007C779D">
        <w:rPr>
          <w:rFonts w:ascii="Calibri" w:hAnsi="Calibri" w:cs="Calibri"/>
          <w:i/>
          <w:iCs/>
          <w:sz w:val="22"/>
          <w:szCs w:val="22"/>
        </w:rPr>
        <w:t>P</w:t>
      </w:r>
      <w:r w:rsidR="00D20578">
        <w:rPr>
          <w:rFonts w:ascii="Calibri" w:hAnsi="Calibri" w:cs="Calibri"/>
          <w:i/>
          <w:iCs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)</w:t>
      </w:r>
    </w:p>
    <w:p w14:paraId="73DD1FC1" w14:textId="2BE6F490" w:rsidR="003C628B" w:rsidRPr="007C779D" w:rsidRDefault="003C628B" w:rsidP="003C628B">
      <w:pPr>
        <w:jc w:val="center"/>
        <w:rPr>
          <w:rFonts w:ascii="Calibri" w:hAnsi="Calibri" w:cs="Calibri"/>
          <w:sz w:val="22"/>
          <w:szCs w:val="22"/>
        </w:rPr>
      </w:pPr>
      <w:r w:rsidRPr="00E057CD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</w:t>
      </w:r>
      <w:r w:rsidRPr="007C779D">
        <w:rPr>
          <w:rFonts w:ascii="Calibri" w:hAnsi="Calibri" w:cs="Calibri"/>
          <w:i/>
          <w:iCs/>
          <w:sz w:val="22"/>
          <w:szCs w:val="22"/>
        </w:rPr>
        <w:t>(identificação da</w:t>
      </w:r>
      <w:r w:rsidR="002968E1">
        <w:rPr>
          <w:rFonts w:ascii="Calibri" w:hAnsi="Calibri" w:cs="Calibri"/>
          <w:i/>
          <w:iCs/>
          <w:sz w:val="22"/>
          <w:szCs w:val="22"/>
        </w:rPr>
        <w:t>(s)</w:t>
      </w:r>
      <w:r w:rsidRPr="007C779D">
        <w:rPr>
          <w:rFonts w:ascii="Calibri" w:hAnsi="Calibri" w:cs="Calibri"/>
          <w:i/>
          <w:iCs/>
          <w:sz w:val="22"/>
          <w:szCs w:val="22"/>
        </w:rPr>
        <w:t xml:space="preserve"> entidade</w:t>
      </w:r>
      <w:r w:rsidR="005A7902">
        <w:rPr>
          <w:rFonts w:ascii="Calibri" w:hAnsi="Calibri" w:cs="Calibri"/>
          <w:i/>
          <w:iCs/>
          <w:sz w:val="22"/>
          <w:szCs w:val="22"/>
        </w:rPr>
        <w:t>(s)</w:t>
      </w:r>
      <w:r>
        <w:rPr>
          <w:rFonts w:ascii="Calibri" w:hAnsi="Calibri" w:cs="Calibri"/>
          <w:sz w:val="22"/>
          <w:szCs w:val="22"/>
        </w:rPr>
        <w:t>)</w:t>
      </w:r>
    </w:p>
    <w:p w14:paraId="5D1FE09B" w14:textId="77777777" w:rsidR="0098070D" w:rsidRDefault="0098070D" w:rsidP="002815D3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48E466E9" w14:textId="58D95EC0" w:rsidR="00241C1F" w:rsidRDefault="00241C1F" w:rsidP="002815D3">
      <w:pPr>
        <w:jc w:val="both"/>
        <w:rPr>
          <w:rFonts w:asciiTheme="minorHAnsi" w:hAnsiTheme="minorHAnsi" w:cstheme="minorHAnsi"/>
          <w:sz w:val="22"/>
          <w:szCs w:val="22"/>
        </w:rPr>
      </w:pPr>
      <w:r w:rsidRPr="005E6936">
        <w:rPr>
          <w:rFonts w:asciiTheme="minorHAnsi" w:hAnsiTheme="minorHAnsi" w:cstheme="minorHAnsi"/>
          <w:sz w:val="22"/>
          <w:szCs w:val="22"/>
        </w:rPr>
        <w:t>Considerando que:</w:t>
      </w:r>
    </w:p>
    <w:p w14:paraId="368AF20B" w14:textId="77777777" w:rsidR="00241C1F" w:rsidRDefault="00241C1F" w:rsidP="002815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F87CFE" w14:textId="16F0FF9D" w:rsidR="00E8384D" w:rsidRDefault="00E8384D" w:rsidP="002815D3">
      <w:pPr>
        <w:jc w:val="both"/>
        <w:rPr>
          <w:rFonts w:asciiTheme="minorHAnsi" w:hAnsiTheme="minorHAnsi" w:cstheme="minorHAnsi"/>
          <w:sz w:val="22"/>
          <w:szCs w:val="22"/>
        </w:rPr>
      </w:pPr>
      <w:r w:rsidRPr="00540523">
        <w:rPr>
          <w:rFonts w:asciiTheme="minorHAnsi" w:hAnsiTheme="minorHAnsi" w:cstheme="minorHAnsi"/>
          <w:sz w:val="22"/>
          <w:szCs w:val="22"/>
        </w:rPr>
        <w:t>A aposta na qualificação constitui uma condição fundamental para a afirmação de uma estratégia sustentável de cresciment</w:t>
      </w:r>
      <w:r w:rsidR="00AB697D" w:rsidRPr="00540523">
        <w:rPr>
          <w:rFonts w:asciiTheme="minorHAnsi" w:hAnsiTheme="minorHAnsi" w:cstheme="minorHAnsi"/>
          <w:sz w:val="22"/>
          <w:szCs w:val="22"/>
        </w:rPr>
        <w:t>o económico e de coesão social</w:t>
      </w:r>
      <w:r w:rsidR="00636F54" w:rsidRPr="00540523">
        <w:rPr>
          <w:rFonts w:asciiTheme="minorHAnsi" w:hAnsiTheme="minorHAnsi" w:cstheme="minorHAnsi"/>
          <w:sz w:val="22"/>
          <w:szCs w:val="22"/>
        </w:rPr>
        <w:t xml:space="preserve"> do país.</w:t>
      </w:r>
    </w:p>
    <w:p w14:paraId="107D7B9B" w14:textId="38FB9657" w:rsidR="00454D6B" w:rsidRDefault="00454D6B" w:rsidP="002815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6BD40F" w14:textId="6B4D1008" w:rsidR="00454D6B" w:rsidRDefault="0043527F" w:rsidP="00454D6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modalidade de formação cursos de aprendizagem</w:t>
      </w:r>
      <w:r w:rsidR="005E6936">
        <w:rPr>
          <w:rFonts w:ascii="Calibri" w:hAnsi="Calibri" w:cs="Calibri"/>
          <w:sz w:val="22"/>
          <w:szCs w:val="22"/>
        </w:rPr>
        <w:t xml:space="preserve"> </w:t>
      </w:r>
      <w:r w:rsidR="00454D6B">
        <w:rPr>
          <w:rFonts w:ascii="Calibri" w:hAnsi="Calibri" w:cs="Calibri"/>
          <w:sz w:val="22"/>
          <w:szCs w:val="22"/>
        </w:rPr>
        <w:t xml:space="preserve">visa, designadamente, reforçar os níveis de qualificação de jovens e </w:t>
      </w:r>
      <w:r w:rsidR="00211C0C">
        <w:rPr>
          <w:rFonts w:ascii="Calibri" w:hAnsi="Calibri" w:cs="Calibri"/>
          <w:sz w:val="22"/>
          <w:szCs w:val="22"/>
        </w:rPr>
        <w:t xml:space="preserve">dos </w:t>
      </w:r>
      <w:r w:rsidR="00454D6B">
        <w:rPr>
          <w:rFonts w:ascii="Calibri" w:hAnsi="Calibri" w:cs="Calibri"/>
          <w:sz w:val="22"/>
          <w:szCs w:val="22"/>
        </w:rPr>
        <w:t xml:space="preserve">adultos, com vista à melhoria da empregabilidade e à (re)integração no mercado de trabalho, permitir o prosseguimento de estudos, nomeadamente de nível superior, bem como </w:t>
      </w:r>
      <w:r w:rsidR="00454D6B" w:rsidRPr="00741BF3">
        <w:rPr>
          <w:rFonts w:asciiTheme="minorHAnsi" w:eastAsiaTheme="minorHAnsi" w:hAnsiTheme="minorHAnsi" w:cstheme="minorHAnsi"/>
          <w:sz w:val="22"/>
          <w:szCs w:val="22"/>
          <w:lang w:eastAsia="en-US"/>
        </w:rPr>
        <w:t>apostar na componente tecnológica</w:t>
      </w:r>
      <w:r w:rsidR="00454D6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454D6B" w:rsidRPr="00CB3C06">
        <w:rPr>
          <w:rFonts w:asciiTheme="minorHAnsi" w:eastAsiaTheme="minorHAnsi" w:hAnsiTheme="minorHAnsi" w:cstheme="minorHAnsi"/>
          <w:sz w:val="22"/>
          <w:szCs w:val="22"/>
          <w:lang w:eastAsia="en-US"/>
        </w:rPr>
        <w:t>e na componente de formação em contexto de trabalho promovendo, por esta via, a criação de emprego qualificado e o subsequente aumento de competitividade das empresas.</w:t>
      </w:r>
    </w:p>
    <w:p w14:paraId="26C367D1" w14:textId="26F92CDC" w:rsidR="00454D6B" w:rsidRDefault="00454D6B" w:rsidP="002815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3ACAC4" w14:textId="603BA456" w:rsidR="00CF4659" w:rsidRDefault="00200139" w:rsidP="002815D3">
      <w:pPr>
        <w:jc w:val="both"/>
        <w:rPr>
          <w:rFonts w:asciiTheme="minorHAnsi" w:hAnsiTheme="minorHAnsi" w:cstheme="minorHAnsi"/>
          <w:sz w:val="22"/>
          <w:szCs w:val="22"/>
        </w:rPr>
      </w:pPr>
      <w:r w:rsidRPr="005E6936">
        <w:rPr>
          <w:rFonts w:asciiTheme="minorHAnsi" w:hAnsiTheme="minorHAnsi" w:cstheme="minorHAnsi"/>
          <w:sz w:val="22"/>
          <w:szCs w:val="22"/>
        </w:rPr>
        <w:t>A Portaria n.º 70/2022, de 2 de fevereiro,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F4659">
        <w:rPr>
          <w:rFonts w:asciiTheme="minorHAnsi" w:hAnsiTheme="minorHAnsi" w:cstheme="minorHAnsi"/>
          <w:sz w:val="22"/>
          <w:szCs w:val="22"/>
        </w:rPr>
        <w:t xml:space="preserve">que regula os cursos de </w:t>
      </w:r>
      <w:r w:rsidR="005E6936">
        <w:rPr>
          <w:rFonts w:asciiTheme="minorHAnsi" w:hAnsiTheme="minorHAnsi" w:cstheme="minorHAnsi"/>
          <w:sz w:val="22"/>
          <w:szCs w:val="22"/>
        </w:rPr>
        <w:t>a</w:t>
      </w:r>
      <w:r w:rsidR="00CF4659">
        <w:rPr>
          <w:rFonts w:asciiTheme="minorHAnsi" w:hAnsiTheme="minorHAnsi" w:cstheme="minorHAnsi"/>
          <w:sz w:val="22"/>
          <w:szCs w:val="22"/>
        </w:rPr>
        <w:t>prendizagem</w:t>
      </w:r>
      <w:r w:rsidR="005E6936">
        <w:rPr>
          <w:rFonts w:asciiTheme="minorHAnsi" w:hAnsiTheme="minorHAnsi" w:cstheme="minorHAnsi"/>
          <w:sz w:val="22"/>
          <w:szCs w:val="22"/>
        </w:rPr>
        <w:t>,</w:t>
      </w:r>
      <w:r w:rsidR="00CF4659">
        <w:rPr>
          <w:rFonts w:asciiTheme="minorHAnsi" w:hAnsiTheme="minorHAnsi" w:cstheme="minorHAnsi"/>
          <w:sz w:val="22"/>
          <w:szCs w:val="22"/>
        </w:rPr>
        <w:t xml:space="preserve"> </w:t>
      </w:r>
      <w:r w:rsidR="00CF4659" w:rsidRPr="005E6936">
        <w:rPr>
          <w:rFonts w:asciiTheme="minorHAnsi" w:hAnsiTheme="minorHAnsi" w:cstheme="minorHAnsi"/>
          <w:sz w:val="22"/>
          <w:szCs w:val="22"/>
        </w:rPr>
        <w:t>prevê</w:t>
      </w:r>
      <w:r w:rsidRPr="005E6936">
        <w:rPr>
          <w:rFonts w:asciiTheme="minorHAnsi" w:hAnsiTheme="minorHAnsi" w:cstheme="minorHAnsi"/>
          <w:sz w:val="22"/>
          <w:szCs w:val="22"/>
        </w:rPr>
        <w:t xml:space="preserve">, nº n.º 7 do artigo 21.º </w:t>
      </w:r>
      <w:r w:rsidR="00CF4659" w:rsidRPr="005E6936">
        <w:rPr>
          <w:rFonts w:asciiTheme="minorHAnsi" w:hAnsiTheme="minorHAnsi" w:cstheme="minorHAnsi"/>
          <w:sz w:val="22"/>
          <w:szCs w:val="22"/>
        </w:rPr>
        <w:t>que o IEFP, I</w:t>
      </w:r>
      <w:r w:rsidR="00D20578">
        <w:rPr>
          <w:rFonts w:asciiTheme="minorHAnsi" w:hAnsiTheme="minorHAnsi" w:cstheme="minorHAnsi"/>
          <w:sz w:val="22"/>
          <w:szCs w:val="22"/>
        </w:rPr>
        <w:t>.</w:t>
      </w:r>
      <w:r w:rsidR="00CF4659" w:rsidRPr="005E6936">
        <w:rPr>
          <w:rFonts w:asciiTheme="minorHAnsi" w:hAnsiTheme="minorHAnsi" w:cstheme="minorHAnsi"/>
          <w:sz w:val="22"/>
          <w:szCs w:val="22"/>
        </w:rPr>
        <w:t>P</w:t>
      </w:r>
      <w:r w:rsidR="00D20578">
        <w:rPr>
          <w:rFonts w:asciiTheme="minorHAnsi" w:hAnsiTheme="minorHAnsi" w:cstheme="minorHAnsi"/>
          <w:sz w:val="22"/>
          <w:szCs w:val="22"/>
        </w:rPr>
        <w:t>.</w:t>
      </w:r>
      <w:r w:rsidR="00CF4659" w:rsidRPr="005E6936">
        <w:rPr>
          <w:rFonts w:asciiTheme="minorHAnsi" w:hAnsiTheme="minorHAnsi" w:cstheme="minorHAnsi"/>
          <w:sz w:val="22"/>
          <w:szCs w:val="22"/>
        </w:rPr>
        <w:t xml:space="preserve"> possa criar e dinamizar Redes de</w:t>
      </w:r>
      <w:r w:rsidR="00CF4659">
        <w:rPr>
          <w:rFonts w:asciiTheme="minorHAnsi" w:hAnsiTheme="minorHAnsi" w:cstheme="minorHAnsi"/>
          <w:sz w:val="22"/>
          <w:szCs w:val="22"/>
        </w:rPr>
        <w:t xml:space="preserve"> entidades que desenvolvam cursos de Aprendizagem.</w:t>
      </w:r>
    </w:p>
    <w:p w14:paraId="00C0316F" w14:textId="47D84E59" w:rsidR="00432D25" w:rsidRDefault="00432D25" w:rsidP="00281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6F5B398" w14:textId="1D1D3FB2" w:rsidR="00AB4AFB" w:rsidRDefault="005877AD" w:rsidP="005877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7AD">
        <w:rPr>
          <w:rFonts w:asciiTheme="minorHAnsi" w:hAnsiTheme="minorHAnsi" w:cstheme="minorHAnsi"/>
          <w:sz w:val="22"/>
          <w:szCs w:val="22"/>
        </w:rPr>
        <w:t xml:space="preserve">O objetivo principal consiste em reforçar o trabalho de cooperação e em rede, que fomente a articulação de nível regional </w:t>
      </w:r>
      <w:r>
        <w:rPr>
          <w:rFonts w:asciiTheme="minorHAnsi" w:hAnsiTheme="minorHAnsi" w:cstheme="minorHAnsi"/>
          <w:sz w:val="22"/>
          <w:szCs w:val="22"/>
        </w:rPr>
        <w:t>ou setorial e que concorra para o</w:t>
      </w:r>
      <w:r w:rsidRPr="005877AD">
        <w:rPr>
          <w:rFonts w:asciiTheme="minorHAnsi" w:hAnsiTheme="minorHAnsi" w:cstheme="minorHAnsi"/>
          <w:sz w:val="22"/>
          <w:szCs w:val="22"/>
        </w:rPr>
        <w:t xml:space="preserve"> desenvolvimento de competências de cada entidade</w:t>
      </w:r>
      <w:r w:rsidR="00AB4AFB">
        <w:rPr>
          <w:rFonts w:asciiTheme="minorHAnsi" w:hAnsiTheme="minorHAnsi" w:cstheme="minorHAnsi"/>
          <w:sz w:val="22"/>
          <w:szCs w:val="22"/>
        </w:rPr>
        <w:t>, designadamente através da divulgação de resultados, troca de experiências e disseminação de boas práticas.</w:t>
      </w:r>
    </w:p>
    <w:p w14:paraId="77D622CE" w14:textId="76941FE6" w:rsidR="005877AD" w:rsidRDefault="005877AD" w:rsidP="00241C1F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B98C240" w14:textId="71775923" w:rsidR="00241C1F" w:rsidRDefault="00241C1F" w:rsidP="00241C1F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Entre:</w:t>
      </w:r>
    </w:p>
    <w:p w14:paraId="13777D66" w14:textId="77777777" w:rsidR="00241C1F" w:rsidRDefault="00241C1F" w:rsidP="00241C1F">
      <w:pPr>
        <w:jc w:val="both"/>
        <w:rPr>
          <w:rFonts w:ascii="Calibri" w:hAnsi="Calibri" w:cs="Calibri"/>
          <w:i/>
          <w:iCs/>
          <w:sz w:val="22"/>
          <w:szCs w:val="22"/>
          <w:shd w:val="clear" w:color="auto" w:fill="D9D9D9"/>
        </w:rPr>
      </w:pPr>
    </w:p>
    <w:p w14:paraId="10456FB1" w14:textId="0223A2AC" w:rsidR="00241C1F" w:rsidRPr="00E057CD" w:rsidRDefault="005E6936" w:rsidP="00241C1F">
      <w:pPr>
        <w:jc w:val="both"/>
        <w:rPr>
          <w:rFonts w:ascii="Calibri" w:hAnsi="Calibri" w:cs="Calibri"/>
          <w:sz w:val="22"/>
          <w:szCs w:val="22"/>
        </w:rPr>
      </w:pPr>
      <w:r w:rsidRPr="005E6936">
        <w:rPr>
          <w:rFonts w:ascii="Calibri" w:hAnsi="Calibri" w:cs="Calibri"/>
          <w:i/>
          <w:iCs/>
          <w:sz w:val="22"/>
          <w:szCs w:val="22"/>
        </w:rPr>
        <w:t>(</w:t>
      </w:r>
      <w:r w:rsidR="00241C1F" w:rsidRPr="005E6936">
        <w:rPr>
          <w:rFonts w:ascii="Calibri" w:hAnsi="Calibri" w:cs="Calibri"/>
          <w:i/>
          <w:iCs/>
          <w:sz w:val="22"/>
          <w:szCs w:val="22"/>
        </w:rPr>
        <w:t>designação do Centro de emprego e formação profissional</w:t>
      </w:r>
      <w:r w:rsidRPr="005E6936">
        <w:rPr>
          <w:rFonts w:ascii="Calibri" w:hAnsi="Calibri" w:cs="Calibri"/>
          <w:i/>
          <w:iCs/>
          <w:sz w:val="22"/>
          <w:szCs w:val="22"/>
        </w:rPr>
        <w:t>)</w:t>
      </w:r>
      <w:r w:rsidR="00241C1F" w:rsidRPr="005E6936">
        <w:rPr>
          <w:rFonts w:ascii="Calibri" w:hAnsi="Calibri" w:cs="Calibri"/>
          <w:i/>
          <w:iCs/>
          <w:sz w:val="22"/>
          <w:szCs w:val="22"/>
        </w:rPr>
        <w:t>,</w:t>
      </w:r>
      <w:r w:rsidR="00241C1F" w:rsidRPr="005E6936">
        <w:rPr>
          <w:rFonts w:ascii="Calibri" w:hAnsi="Calibri" w:cs="Calibri"/>
          <w:sz w:val="22"/>
          <w:szCs w:val="22"/>
        </w:rPr>
        <w:t xml:space="preserve"> neste ato representado por</w:t>
      </w:r>
      <w:r>
        <w:rPr>
          <w:rFonts w:ascii="Calibri" w:hAnsi="Calibri" w:cs="Calibri"/>
          <w:sz w:val="22"/>
          <w:szCs w:val="22"/>
        </w:rPr>
        <w:t xml:space="preserve">  </w:t>
      </w:r>
      <w:r w:rsidRPr="005E6936">
        <w:rPr>
          <w:rFonts w:ascii="Calibri" w:hAnsi="Calibri" w:cs="Calibri"/>
          <w:sz w:val="22"/>
          <w:szCs w:val="22"/>
        </w:rPr>
        <w:t>(</w:t>
      </w:r>
      <w:r w:rsidR="00241C1F" w:rsidRPr="005E6936">
        <w:rPr>
          <w:rFonts w:ascii="Calibri" w:hAnsi="Calibri" w:cs="Calibri"/>
          <w:i/>
          <w:iCs/>
          <w:sz w:val="22"/>
          <w:szCs w:val="22"/>
        </w:rPr>
        <w:t>representante do C</w:t>
      </w:r>
      <w:r>
        <w:rPr>
          <w:rFonts w:ascii="Calibri" w:hAnsi="Calibri" w:cs="Calibri"/>
          <w:i/>
          <w:iCs/>
          <w:sz w:val="22"/>
          <w:szCs w:val="22"/>
        </w:rPr>
        <w:t>entro de emprego e formação profissional</w:t>
      </w:r>
      <w:r w:rsidRPr="005E6936">
        <w:rPr>
          <w:rFonts w:ascii="Calibri" w:hAnsi="Calibri" w:cs="Calibri"/>
          <w:i/>
          <w:iCs/>
          <w:sz w:val="22"/>
          <w:szCs w:val="22"/>
        </w:rPr>
        <w:t>)</w:t>
      </w:r>
      <w:r w:rsidR="00241C1F" w:rsidRPr="005E6936">
        <w:rPr>
          <w:rFonts w:ascii="Calibri" w:hAnsi="Calibri" w:cs="Calibri"/>
          <w:sz w:val="22"/>
          <w:szCs w:val="22"/>
        </w:rPr>
        <w:t xml:space="preserve">, na qualidade de </w:t>
      </w:r>
      <w:r>
        <w:rPr>
          <w:rFonts w:ascii="Calibri" w:hAnsi="Calibri" w:cs="Calibri"/>
          <w:sz w:val="22"/>
          <w:szCs w:val="22"/>
        </w:rPr>
        <w:t>(</w:t>
      </w:r>
      <w:r w:rsidR="00241C1F" w:rsidRPr="005E6936">
        <w:rPr>
          <w:rFonts w:ascii="Calibri" w:hAnsi="Calibri" w:cs="Calibri"/>
          <w:i/>
          <w:iCs/>
          <w:sz w:val="22"/>
          <w:szCs w:val="22"/>
        </w:rPr>
        <w:t>qualidade em que representa</w:t>
      </w:r>
      <w:r>
        <w:rPr>
          <w:rFonts w:ascii="Calibri" w:hAnsi="Calibri" w:cs="Calibri"/>
          <w:i/>
          <w:iCs/>
          <w:sz w:val="22"/>
          <w:szCs w:val="22"/>
        </w:rPr>
        <w:t>)</w:t>
      </w:r>
      <w:r w:rsidR="00241C1F" w:rsidRPr="005E6936">
        <w:rPr>
          <w:rFonts w:ascii="Calibri" w:hAnsi="Calibri" w:cs="Calibri"/>
          <w:i/>
          <w:iCs/>
          <w:sz w:val="22"/>
          <w:szCs w:val="22"/>
        </w:rPr>
        <w:t>,</w:t>
      </w:r>
      <w:r w:rsidR="00241C1F" w:rsidRPr="005E6936">
        <w:rPr>
          <w:rFonts w:ascii="Calibri" w:hAnsi="Calibri" w:cs="Calibri"/>
          <w:sz w:val="22"/>
          <w:szCs w:val="22"/>
        </w:rPr>
        <w:t xml:space="preserve"> adiante designado por </w:t>
      </w:r>
      <w:r>
        <w:rPr>
          <w:rFonts w:ascii="Calibri" w:hAnsi="Calibri" w:cs="Calibri"/>
          <w:sz w:val="22"/>
          <w:szCs w:val="22"/>
        </w:rPr>
        <w:t>(</w:t>
      </w:r>
      <w:r w:rsidR="00241C1F" w:rsidRPr="005E6936">
        <w:rPr>
          <w:rFonts w:ascii="Calibri" w:hAnsi="Calibri" w:cs="Calibri"/>
          <w:i/>
          <w:iCs/>
          <w:sz w:val="22"/>
          <w:szCs w:val="22"/>
        </w:rPr>
        <w:t>abreviatura do C</w:t>
      </w:r>
      <w:r>
        <w:rPr>
          <w:rFonts w:ascii="Calibri" w:hAnsi="Calibri" w:cs="Calibri"/>
          <w:i/>
          <w:iCs/>
          <w:sz w:val="22"/>
          <w:szCs w:val="22"/>
        </w:rPr>
        <w:t>entro de emprego e formação profissional)</w:t>
      </w:r>
      <w:r w:rsidR="00241C1F" w:rsidRPr="005E6936">
        <w:rPr>
          <w:rFonts w:ascii="Calibri" w:hAnsi="Calibri" w:cs="Calibri"/>
          <w:sz w:val="22"/>
          <w:szCs w:val="22"/>
        </w:rPr>
        <w:t xml:space="preserve"> contribuinte fiscal n.º 501 442 600, com sede na Rua de Xabregas, n.º 52, 1949-003 Lisboa, e a </w:t>
      </w:r>
      <w:r w:rsidRPr="005E6936">
        <w:rPr>
          <w:rFonts w:ascii="Calibri" w:hAnsi="Calibri" w:cs="Calibri"/>
          <w:sz w:val="22"/>
          <w:szCs w:val="22"/>
        </w:rPr>
        <w:t>(</w:t>
      </w:r>
      <w:r w:rsidR="00241C1F" w:rsidRPr="005E6936">
        <w:rPr>
          <w:rFonts w:ascii="Calibri" w:hAnsi="Calibri" w:cs="Calibri"/>
          <w:i/>
          <w:iCs/>
          <w:sz w:val="22"/>
          <w:szCs w:val="22"/>
        </w:rPr>
        <w:t>identificação da entidade</w:t>
      </w:r>
      <w:r w:rsidRPr="005E6936">
        <w:rPr>
          <w:rFonts w:ascii="Calibri" w:hAnsi="Calibri" w:cs="Calibri"/>
          <w:i/>
          <w:iCs/>
          <w:sz w:val="22"/>
          <w:szCs w:val="22"/>
        </w:rPr>
        <w:t>)</w:t>
      </w:r>
      <w:r w:rsidR="00241C1F" w:rsidRPr="005E6936">
        <w:rPr>
          <w:rFonts w:ascii="Calibri" w:hAnsi="Calibri" w:cs="Calibri"/>
          <w:sz w:val="22"/>
          <w:szCs w:val="22"/>
        </w:rPr>
        <w:t xml:space="preserve">, neste ato representada por </w:t>
      </w:r>
      <w:r>
        <w:rPr>
          <w:rFonts w:ascii="Calibri" w:hAnsi="Calibri" w:cs="Calibri"/>
          <w:sz w:val="22"/>
          <w:szCs w:val="22"/>
        </w:rPr>
        <w:t>(</w:t>
      </w:r>
      <w:r w:rsidR="00241C1F" w:rsidRPr="005E6936">
        <w:rPr>
          <w:rFonts w:ascii="Calibri" w:hAnsi="Calibri" w:cs="Calibri"/>
          <w:i/>
          <w:iCs/>
          <w:sz w:val="22"/>
          <w:szCs w:val="22"/>
        </w:rPr>
        <w:t>representante da entidade</w:t>
      </w:r>
      <w:r>
        <w:rPr>
          <w:rFonts w:ascii="Calibri" w:hAnsi="Calibri" w:cs="Calibri"/>
          <w:i/>
          <w:iCs/>
          <w:sz w:val="22"/>
          <w:szCs w:val="22"/>
        </w:rPr>
        <w:t>)</w:t>
      </w:r>
      <w:r w:rsidR="00241C1F" w:rsidRPr="005E6936">
        <w:rPr>
          <w:rFonts w:ascii="Calibri" w:hAnsi="Calibri" w:cs="Calibri"/>
          <w:sz w:val="22"/>
          <w:szCs w:val="22"/>
        </w:rPr>
        <w:t xml:space="preserve">, na qualidade de </w:t>
      </w:r>
      <w:r>
        <w:rPr>
          <w:rFonts w:ascii="Calibri" w:hAnsi="Calibri" w:cs="Calibri"/>
          <w:sz w:val="22"/>
          <w:szCs w:val="22"/>
        </w:rPr>
        <w:t>(</w:t>
      </w:r>
      <w:r w:rsidR="00241C1F" w:rsidRPr="005E6936">
        <w:rPr>
          <w:rFonts w:ascii="Calibri" w:hAnsi="Calibri" w:cs="Calibri"/>
          <w:i/>
          <w:iCs/>
          <w:sz w:val="22"/>
          <w:szCs w:val="22"/>
        </w:rPr>
        <w:t>qualidade em que representa</w:t>
      </w:r>
      <w:r>
        <w:rPr>
          <w:rFonts w:ascii="Calibri" w:hAnsi="Calibri" w:cs="Calibri"/>
          <w:i/>
          <w:iCs/>
          <w:sz w:val="22"/>
          <w:szCs w:val="22"/>
        </w:rPr>
        <w:t>)</w:t>
      </w:r>
      <w:r w:rsidR="00241C1F" w:rsidRPr="005E6936">
        <w:rPr>
          <w:rFonts w:ascii="Calibri" w:hAnsi="Calibri" w:cs="Calibri"/>
          <w:sz w:val="22"/>
          <w:szCs w:val="22"/>
        </w:rPr>
        <w:t xml:space="preserve">, contribuinte fiscal n.º ……, com sede na </w:t>
      </w:r>
      <w:r w:rsidR="0043527F">
        <w:rPr>
          <w:rFonts w:ascii="Calibri" w:hAnsi="Calibri" w:cs="Calibri"/>
          <w:sz w:val="22"/>
          <w:szCs w:val="22"/>
        </w:rPr>
        <w:t>(</w:t>
      </w:r>
      <w:r w:rsidR="00241C1F" w:rsidRPr="005E6936">
        <w:rPr>
          <w:rFonts w:ascii="Calibri" w:hAnsi="Calibri" w:cs="Calibri"/>
          <w:i/>
          <w:iCs/>
          <w:sz w:val="22"/>
          <w:szCs w:val="22"/>
        </w:rPr>
        <w:t>morada</w:t>
      </w:r>
      <w:r w:rsidR="0043527F">
        <w:rPr>
          <w:rFonts w:ascii="Calibri" w:hAnsi="Calibri" w:cs="Calibri"/>
          <w:i/>
          <w:iCs/>
          <w:sz w:val="22"/>
          <w:szCs w:val="22"/>
        </w:rPr>
        <w:t>)</w:t>
      </w:r>
      <w:r w:rsidR="00241C1F" w:rsidRPr="005E6936">
        <w:rPr>
          <w:rFonts w:ascii="Calibri" w:hAnsi="Calibri" w:cs="Calibri"/>
          <w:sz w:val="22"/>
          <w:szCs w:val="22"/>
        </w:rPr>
        <w:t xml:space="preserve">, </w:t>
      </w:r>
    </w:p>
    <w:p w14:paraId="52DA9265" w14:textId="77777777" w:rsidR="00241C1F" w:rsidRDefault="00241C1F" w:rsidP="00241C1F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18791B78" w14:textId="3BF7DAB3" w:rsidR="005877AD" w:rsidRPr="00E057CD" w:rsidRDefault="005877AD" w:rsidP="005877AD">
      <w:pPr>
        <w:jc w:val="both"/>
        <w:rPr>
          <w:rFonts w:ascii="Calibri" w:hAnsi="Calibri" w:cs="Calibri"/>
          <w:sz w:val="22"/>
          <w:szCs w:val="22"/>
        </w:rPr>
      </w:pPr>
      <w:r w:rsidRPr="00E057CD">
        <w:rPr>
          <w:rFonts w:ascii="Calibri" w:hAnsi="Calibri" w:cs="Calibri"/>
          <w:sz w:val="22"/>
          <w:szCs w:val="22"/>
        </w:rPr>
        <w:t xml:space="preserve">é celebrado o </w:t>
      </w:r>
      <w:r>
        <w:rPr>
          <w:rFonts w:ascii="Calibri" w:hAnsi="Calibri" w:cs="Calibri"/>
          <w:sz w:val="22"/>
          <w:szCs w:val="22"/>
        </w:rPr>
        <w:t>Protocolo</w:t>
      </w:r>
      <w:r w:rsidRPr="00E057CD">
        <w:rPr>
          <w:rFonts w:ascii="Calibri" w:hAnsi="Calibri" w:cs="Calibri"/>
          <w:sz w:val="22"/>
          <w:szCs w:val="22"/>
        </w:rPr>
        <w:t xml:space="preserve"> que se rege pelas </w:t>
      </w:r>
      <w:r w:rsidR="0069477C">
        <w:rPr>
          <w:rFonts w:ascii="Calibri" w:hAnsi="Calibri" w:cs="Calibri"/>
          <w:sz w:val="22"/>
          <w:szCs w:val="22"/>
        </w:rPr>
        <w:t>cláusulas seguintes</w:t>
      </w:r>
      <w:r w:rsidRPr="00E057CD">
        <w:rPr>
          <w:rFonts w:ascii="Calibri" w:hAnsi="Calibri" w:cs="Calibri"/>
          <w:sz w:val="22"/>
          <w:szCs w:val="22"/>
        </w:rPr>
        <w:t xml:space="preserve">: </w:t>
      </w:r>
    </w:p>
    <w:p w14:paraId="791F7BAB" w14:textId="67BE1309" w:rsidR="005877AD" w:rsidRDefault="005877AD" w:rsidP="005877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ED3E4E" w14:textId="77777777" w:rsidR="00522FEA" w:rsidRDefault="00522FEA" w:rsidP="005877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53CC77" w14:textId="3F1AC339" w:rsidR="00E8384D" w:rsidRPr="00F33844" w:rsidRDefault="00E8384D" w:rsidP="00281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33844">
        <w:rPr>
          <w:rFonts w:asciiTheme="minorHAnsi" w:hAnsiTheme="minorHAnsi" w:cstheme="minorHAnsi"/>
          <w:b/>
          <w:sz w:val="22"/>
          <w:szCs w:val="22"/>
        </w:rPr>
        <w:t>Cláusula Primeira</w:t>
      </w:r>
    </w:p>
    <w:p w14:paraId="45D7DB54" w14:textId="1F305E37" w:rsidR="00E8384D" w:rsidRDefault="00E8384D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F33844">
        <w:rPr>
          <w:rFonts w:asciiTheme="minorHAnsi" w:hAnsiTheme="minorHAnsi" w:cstheme="minorHAnsi"/>
          <w:sz w:val="22"/>
          <w:szCs w:val="22"/>
        </w:rPr>
        <w:t>(</w:t>
      </w:r>
      <w:r w:rsidR="00F116F1">
        <w:rPr>
          <w:rFonts w:asciiTheme="minorHAnsi" w:hAnsiTheme="minorHAnsi" w:cstheme="minorHAnsi"/>
          <w:sz w:val="22"/>
          <w:szCs w:val="22"/>
        </w:rPr>
        <w:t>Objeto</w:t>
      </w:r>
      <w:r w:rsidR="000008D1">
        <w:rPr>
          <w:rFonts w:asciiTheme="minorHAnsi" w:hAnsiTheme="minorHAnsi" w:cstheme="minorHAnsi"/>
          <w:sz w:val="22"/>
          <w:szCs w:val="22"/>
        </w:rPr>
        <w:t xml:space="preserve"> e âmbito</w:t>
      </w:r>
      <w:r w:rsidRPr="00F33844">
        <w:rPr>
          <w:rFonts w:asciiTheme="minorHAnsi" w:hAnsiTheme="minorHAnsi" w:cstheme="minorHAnsi"/>
          <w:sz w:val="22"/>
          <w:szCs w:val="22"/>
        </w:rPr>
        <w:t>)</w:t>
      </w:r>
    </w:p>
    <w:p w14:paraId="1D9B337B" w14:textId="77777777" w:rsidR="00AB4AFB" w:rsidRPr="00F33844" w:rsidRDefault="00AB4AFB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7F17E54E" w14:textId="54039A53" w:rsidR="00447AE6" w:rsidRDefault="000008D1" w:rsidP="000008D1">
      <w:pPr>
        <w:pStyle w:val="PargrafodaLista"/>
        <w:numPr>
          <w:ilvl w:val="0"/>
          <w:numId w:val="16"/>
        </w:num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presente Protocolo é um acordo genérico que estabelece os princípios gerais da criação de uma parceria de rede de entidades que realizam atividades de formação no âmbito da modalidade de cursos de aprendizagem.</w:t>
      </w:r>
    </w:p>
    <w:p w14:paraId="42980FF5" w14:textId="77777777" w:rsidR="000008D1" w:rsidRPr="000008D1" w:rsidRDefault="000008D1" w:rsidP="000008D1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42B0EA32" w14:textId="43F57A49" w:rsidR="000008D1" w:rsidRPr="006312BF" w:rsidRDefault="006312BF" w:rsidP="006312BF">
      <w:pPr>
        <w:pStyle w:val="PargrafodaLista"/>
        <w:numPr>
          <w:ilvl w:val="0"/>
          <w:numId w:val="16"/>
        </w:num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V</w:t>
      </w:r>
      <w:r w:rsidR="000008D1" w:rsidRPr="006312BF">
        <w:rPr>
          <w:rFonts w:asciiTheme="minorHAnsi" w:hAnsiTheme="minorHAnsi" w:cstheme="minorHAnsi"/>
          <w:sz w:val="22"/>
          <w:szCs w:val="22"/>
        </w:rPr>
        <w:t xml:space="preserve">isa a promoção da qualidade da formação, </w:t>
      </w:r>
      <w:r w:rsidRPr="006312BF">
        <w:rPr>
          <w:rFonts w:asciiTheme="minorHAnsi" w:hAnsiTheme="minorHAnsi" w:cstheme="minorHAnsi"/>
          <w:sz w:val="22"/>
          <w:szCs w:val="22"/>
        </w:rPr>
        <w:t>designadamente, através da d</w:t>
      </w:r>
      <w:r w:rsidR="00327DE8" w:rsidRPr="006312BF">
        <w:rPr>
          <w:rFonts w:asciiTheme="minorHAnsi" w:hAnsiTheme="minorHAnsi" w:cstheme="minorHAnsi"/>
          <w:sz w:val="22"/>
          <w:szCs w:val="22"/>
        </w:rPr>
        <w:t>ivulgação</w:t>
      </w:r>
      <w:r w:rsidR="000008D1" w:rsidRPr="006312BF">
        <w:rPr>
          <w:rFonts w:asciiTheme="minorHAnsi" w:hAnsiTheme="minorHAnsi" w:cstheme="minorHAnsi"/>
          <w:sz w:val="22"/>
          <w:szCs w:val="22"/>
        </w:rPr>
        <w:t xml:space="preserve"> de resultados decorrentes da formação</w:t>
      </w:r>
      <w:r w:rsidRPr="006312BF">
        <w:rPr>
          <w:rFonts w:asciiTheme="minorHAnsi" w:hAnsiTheme="minorHAnsi" w:cstheme="minorHAnsi"/>
          <w:sz w:val="22"/>
          <w:szCs w:val="22"/>
        </w:rPr>
        <w:t>, da t</w:t>
      </w:r>
      <w:r w:rsidR="000008D1" w:rsidRPr="006312BF">
        <w:rPr>
          <w:rFonts w:asciiTheme="minorHAnsi" w:hAnsiTheme="minorHAnsi" w:cstheme="minorHAnsi"/>
          <w:sz w:val="22"/>
          <w:szCs w:val="22"/>
        </w:rPr>
        <w:t>roca de experiências</w:t>
      </w:r>
      <w:r w:rsidRPr="006312BF">
        <w:rPr>
          <w:rFonts w:asciiTheme="minorHAnsi" w:hAnsiTheme="minorHAnsi" w:cstheme="minorHAnsi"/>
          <w:sz w:val="22"/>
          <w:szCs w:val="22"/>
        </w:rPr>
        <w:t xml:space="preserve"> e da d</w:t>
      </w:r>
      <w:r w:rsidR="000008D1" w:rsidRPr="006312BF">
        <w:rPr>
          <w:rFonts w:asciiTheme="minorHAnsi" w:hAnsiTheme="minorHAnsi" w:cstheme="minorHAnsi"/>
          <w:sz w:val="22"/>
          <w:szCs w:val="22"/>
        </w:rPr>
        <w:t>isseminação de boas práticas.</w:t>
      </w:r>
    </w:p>
    <w:p w14:paraId="7BCB5565" w14:textId="4F560536" w:rsidR="000008D1" w:rsidRDefault="000008D1" w:rsidP="000008D1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3212CE39" w14:textId="77777777" w:rsidR="000008D1" w:rsidRPr="000008D1" w:rsidRDefault="000008D1" w:rsidP="000008D1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31CBE577" w14:textId="77777777" w:rsidR="00E8384D" w:rsidRPr="00CB3C06" w:rsidRDefault="00E8384D" w:rsidP="00281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B3C06">
        <w:rPr>
          <w:rFonts w:asciiTheme="minorHAnsi" w:hAnsiTheme="minorHAnsi" w:cstheme="minorHAnsi"/>
          <w:b/>
          <w:sz w:val="22"/>
          <w:szCs w:val="22"/>
        </w:rPr>
        <w:t>Cláusula Segunda</w:t>
      </w:r>
    </w:p>
    <w:p w14:paraId="762EE35D" w14:textId="48A795AC" w:rsidR="009D25A4" w:rsidRPr="00CB3C06" w:rsidRDefault="00D14E74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5524BB">
        <w:rPr>
          <w:rFonts w:asciiTheme="minorHAnsi" w:hAnsiTheme="minorHAnsi" w:cstheme="minorHAnsi"/>
          <w:sz w:val="22"/>
          <w:szCs w:val="22"/>
        </w:rPr>
        <w:t>Programa e atividades</w:t>
      </w:r>
      <w:r>
        <w:rPr>
          <w:rFonts w:asciiTheme="minorHAnsi" w:hAnsiTheme="minorHAnsi" w:cstheme="minorHAnsi"/>
          <w:sz w:val="22"/>
          <w:szCs w:val="22"/>
        </w:rPr>
        <w:t>)</w:t>
      </w:r>
      <w:r w:rsidR="0063793E" w:rsidRPr="00CB3C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D55E84" w14:textId="6612C4CE" w:rsidR="00CB3C06" w:rsidRDefault="009079FB" w:rsidP="002815D3">
      <w:pPr>
        <w:jc w:val="center"/>
        <w:outlineLvl w:val="0"/>
        <w:rPr>
          <w:rFonts w:asciiTheme="minorHAnsi" w:hAnsiTheme="minorHAnsi" w:cstheme="minorHAnsi"/>
          <w:color w:val="A6A6A6" w:themeColor="background1" w:themeShade="A6"/>
          <w:sz w:val="22"/>
          <w:szCs w:val="22"/>
        </w:rPr>
      </w:pPr>
      <w:bookmarkStart w:id="0" w:name="_Hlk97128912"/>
      <w:r w:rsidRPr="009079FB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A definir</w:t>
      </w:r>
    </w:p>
    <w:p w14:paraId="79150BD8" w14:textId="77777777" w:rsidR="00AB4AFB" w:rsidRPr="009079FB" w:rsidRDefault="00AB4AFB" w:rsidP="002815D3">
      <w:pPr>
        <w:jc w:val="center"/>
        <w:outlineLvl w:val="0"/>
        <w:rPr>
          <w:rFonts w:asciiTheme="minorHAnsi" w:hAnsiTheme="minorHAnsi" w:cstheme="minorHAnsi"/>
          <w:color w:val="A6A6A6" w:themeColor="background1" w:themeShade="A6"/>
          <w:sz w:val="22"/>
          <w:szCs w:val="22"/>
        </w:rPr>
      </w:pPr>
    </w:p>
    <w:bookmarkEnd w:id="0"/>
    <w:p w14:paraId="24BCA730" w14:textId="77777777" w:rsidR="00AB4AFB" w:rsidRDefault="005524BB" w:rsidP="00AB4AFB">
      <w:pPr>
        <w:pStyle w:val="PargrafodaLista"/>
        <w:numPr>
          <w:ilvl w:val="0"/>
          <w:numId w:val="18"/>
        </w:numPr>
        <w:jc w:val="both"/>
        <w:outlineLvl w:val="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9079FB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Pr="009079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s entidades acordam sobre as </w:t>
      </w:r>
      <w:r w:rsidR="00AB4A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atribuições, </w:t>
      </w:r>
      <w:r w:rsidRPr="009079FB">
        <w:rPr>
          <w:rFonts w:asciiTheme="minorHAnsi" w:hAnsiTheme="minorHAnsi" w:cstheme="minorHAnsi"/>
          <w:bCs/>
          <w:i/>
          <w:iCs/>
          <w:sz w:val="22"/>
          <w:szCs w:val="22"/>
        </w:rPr>
        <w:t>atividades</w:t>
      </w:r>
      <w:r w:rsidR="00AB4A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e</w:t>
      </w:r>
      <w:r w:rsidRPr="009079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trabalhos a apresentar</w:t>
      </w:r>
      <w:r w:rsidR="00AB4AFB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09C170AD" w14:textId="339E96B5" w:rsidR="005524BB" w:rsidRDefault="000C258C" w:rsidP="00AB4AFB">
      <w:pPr>
        <w:pStyle w:val="PargrafodaLista"/>
        <w:numPr>
          <w:ilvl w:val="0"/>
          <w:numId w:val="18"/>
        </w:numPr>
        <w:jc w:val="both"/>
        <w:outlineLvl w:val="0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AB4A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As entidades decidem sobre o modelo de funcionamento </w:t>
      </w:r>
      <w:r w:rsidR="00AB6222">
        <w:rPr>
          <w:rFonts w:asciiTheme="minorHAnsi" w:hAnsiTheme="minorHAnsi" w:cstheme="minorHAnsi"/>
          <w:bCs/>
          <w:i/>
          <w:iCs/>
          <w:sz w:val="22"/>
          <w:szCs w:val="22"/>
        </w:rPr>
        <w:t>e periodicidade</w:t>
      </w:r>
      <w:r w:rsidR="00AB4A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para divulgação das atividades</w:t>
      </w:r>
      <w:r w:rsidR="005524BB" w:rsidRPr="009079FB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66086575" w14:textId="2CB7EAB6" w:rsidR="00066368" w:rsidRPr="009079FB" w:rsidRDefault="00066368" w:rsidP="00AB4AFB">
      <w:pPr>
        <w:pStyle w:val="PargrafodaLista"/>
        <w:numPr>
          <w:ilvl w:val="0"/>
          <w:numId w:val="18"/>
        </w:numPr>
        <w:jc w:val="both"/>
        <w:outlineLvl w:val="0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>As entidades sistematizam esta informação em documentos complementares</w:t>
      </w:r>
      <w:r w:rsidR="0069477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que fazem parte deste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Protocolo.</w:t>
      </w:r>
    </w:p>
    <w:p w14:paraId="34353348" w14:textId="29623175" w:rsidR="0063793E" w:rsidRPr="00522FEA" w:rsidRDefault="0063793E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4C02EA39" w14:textId="77777777" w:rsidR="000C258C" w:rsidRPr="00997796" w:rsidRDefault="000C258C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77FD27D8" w14:textId="73940ACB" w:rsidR="00E8384D" w:rsidRPr="00F33844" w:rsidRDefault="00E8384D" w:rsidP="00281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33844">
        <w:rPr>
          <w:rFonts w:asciiTheme="minorHAnsi" w:hAnsiTheme="minorHAnsi" w:cstheme="minorHAnsi"/>
          <w:b/>
          <w:sz w:val="22"/>
          <w:szCs w:val="22"/>
        </w:rPr>
        <w:t xml:space="preserve">Cláusula </w:t>
      </w:r>
      <w:r w:rsidR="007B4B09">
        <w:rPr>
          <w:rFonts w:asciiTheme="minorHAnsi" w:hAnsiTheme="minorHAnsi" w:cstheme="minorHAnsi"/>
          <w:b/>
          <w:sz w:val="22"/>
          <w:szCs w:val="22"/>
        </w:rPr>
        <w:t>T</w:t>
      </w:r>
      <w:r w:rsidRPr="00F33844">
        <w:rPr>
          <w:rFonts w:asciiTheme="minorHAnsi" w:hAnsiTheme="minorHAnsi" w:cstheme="minorHAnsi"/>
          <w:b/>
          <w:sz w:val="22"/>
          <w:szCs w:val="22"/>
        </w:rPr>
        <w:t>erceira</w:t>
      </w:r>
    </w:p>
    <w:p w14:paraId="45EE8FBD" w14:textId="395EE715" w:rsidR="00E8384D" w:rsidRPr="00F33844" w:rsidRDefault="008C33A1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5524BB">
        <w:rPr>
          <w:rFonts w:asciiTheme="minorHAnsi" w:hAnsiTheme="minorHAnsi" w:cstheme="minorHAnsi"/>
          <w:sz w:val="22"/>
          <w:szCs w:val="22"/>
        </w:rPr>
        <w:t>Divulgação das atividades</w:t>
      </w:r>
      <w:r w:rsidR="00E8384D" w:rsidRPr="00F33844">
        <w:rPr>
          <w:rFonts w:asciiTheme="minorHAnsi" w:hAnsiTheme="minorHAnsi" w:cstheme="minorHAnsi"/>
          <w:sz w:val="22"/>
          <w:szCs w:val="22"/>
        </w:rPr>
        <w:t>)</w:t>
      </w:r>
    </w:p>
    <w:p w14:paraId="35D6ABF9" w14:textId="77777777" w:rsidR="009079FB" w:rsidRPr="009079FB" w:rsidRDefault="009079FB" w:rsidP="009079FB">
      <w:pPr>
        <w:jc w:val="center"/>
        <w:outlineLvl w:val="0"/>
        <w:rPr>
          <w:rFonts w:asciiTheme="minorHAnsi" w:hAnsiTheme="minorHAnsi" w:cstheme="minorHAnsi"/>
          <w:color w:val="A6A6A6" w:themeColor="background1" w:themeShade="A6"/>
          <w:sz w:val="22"/>
          <w:szCs w:val="22"/>
        </w:rPr>
      </w:pPr>
      <w:r w:rsidRPr="009079FB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A definir</w:t>
      </w:r>
    </w:p>
    <w:p w14:paraId="6C0D32AE" w14:textId="77777777" w:rsidR="009D25A4" w:rsidRPr="00F33844" w:rsidRDefault="009D25A4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4CF65F8C" w14:textId="64D2659C" w:rsidR="009079FB" w:rsidRDefault="005877AD" w:rsidP="009079FB">
      <w:pPr>
        <w:jc w:val="both"/>
        <w:outlineLvl w:val="0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>Organização conjunta de</w:t>
      </w:r>
      <w:r w:rsidR="009079FB" w:rsidRPr="009079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seminários, workshops, semana abertas ou outras iniciativas</w:t>
      </w:r>
      <w:r w:rsidR="006312B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a </w:t>
      </w:r>
      <w:r w:rsidR="0006636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definir, </w:t>
      </w:r>
      <w:r w:rsidR="00066368" w:rsidRPr="009079FB">
        <w:rPr>
          <w:rFonts w:asciiTheme="minorHAnsi" w:hAnsiTheme="minorHAnsi" w:cstheme="minorHAnsi"/>
          <w:bCs/>
          <w:i/>
          <w:iCs/>
          <w:sz w:val="22"/>
          <w:szCs w:val="22"/>
        </w:rPr>
        <w:t>consideradas</w:t>
      </w:r>
      <w:r w:rsidR="009079FB" w:rsidRPr="009079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de interesse conjunto.  </w:t>
      </w:r>
    </w:p>
    <w:p w14:paraId="7690FD7E" w14:textId="3359B339" w:rsidR="007B4B09" w:rsidRPr="00522FEA" w:rsidRDefault="007B4B09" w:rsidP="009079FB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133D73A4" w14:textId="378A1D91" w:rsidR="007B4B09" w:rsidRPr="00522FEA" w:rsidRDefault="007B4B09" w:rsidP="009079FB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787F8F82" w14:textId="6846C556" w:rsidR="007B4B09" w:rsidRPr="00F33844" w:rsidRDefault="007B4B09" w:rsidP="007B4B09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33844">
        <w:rPr>
          <w:rFonts w:asciiTheme="minorHAnsi" w:hAnsiTheme="minorHAnsi" w:cstheme="minorHAnsi"/>
          <w:b/>
          <w:sz w:val="22"/>
          <w:szCs w:val="22"/>
        </w:rPr>
        <w:t xml:space="preserve">Cláusula </w:t>
      </w:r>
      <w:r>
        <w:rPr>
          <w:rFonts w:asciiTheme="minorHAnsi" w:hAnsiTheme="minorHAnsi" w:cstheme="minorHAnsi"/>
          <w:b/>
          <w:sz w:val="22"/>
          <w:szCs w:val="22"/>
        </w:rPr>
        <w:t>Quarta</w:t>
      </w:r>
    </w:p>
    <w:p w14:paraId="50B15999" w14:textId="1C71D8C1" w:rsidR="007B4B09" w:rsidRPr="00F33844" w:rsidRDefault="007B4B09" w:rsidP="007B4B09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(Gestão do Protocolo</w:t>
      </w:r>
      <w:r w:rsidRPr="00F33844">
        <w:rPr>
          <w:rFonts w:asciiTheme="minorHAnsi" w:hAnsiTheme="minorHAnsi" w:cstheme="minorHAnsi"/>
          <w:sz w:val="22"/>
          <w:szCs w:val="22"/>
        </w:rPr>
        <w:t>)</w:t>
      </w:r>
    </w:p>
    <w:p w14:paraId="489D05FD" w14:textId="77777777" w:rsidR="007B4B09" w:rsidRPr="007B4B09" w:rsidRDefault="007B4B09" w:rsidP="009079FB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EBB30AE" w14:textId="594E086C" w:rsidR="009061AF" w:rsidRDefault="007B4B09" w:rsidP="002815D3">
      <w:pPr>
        <w:jc w:val="both"/>
        <w:rPr>
          <w:rFonts w:asciiTheme="minorHAnsi" w:hAnsiTheme="minorHAnsi" w:cstheme="minorHAnsi"/>
          <w:sz w:val="22"/>
          <w:szCs w:val="22"/>
        </w:rPr>
      </w:pPr>
      <w:r w:rsidRPr="007B4B09">
        <w:rPr>
          <w:rFonts w:asciiTheme="minorHAnsi" w:hAnsiTheme="minorHAnsi" w:cstheme="minorHAnsi"/>
          <w:sz w:val="22"/>
          <w:szCs w:val="22"/>
        </w:rPr>
        <w:t xml:space="preserve">A gestão do Protocolo </w:t>
      </w:r>
      <w:r>
        <w:rPr>
          <w:rFonts w:asciiTheme="minorHAnsi" w:hAnsiTheme="minorHAnsi" w:cstheme="minorHAnsi"/>
          <w:sz w:val="22"/>
          <w:szCs w:val="22"/>
        </w:rPr>
        <w:t xml:space="preserve">será assegurada pelo(a) Diretor(a) do Centro de emprego e formação profissional de -----, que terá como missão ser o interlocutor privilegiado para as relações entre as entidades subscritoras. </w:t>
      </w:r>
    </w:p>
    <w:p w14:paraId="6C79548F" w14:textId="77777777" w:rsidR="007B4B09" w:rsidRDefault="007B4B09" w:rsidP="002815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51D456" w14:textId="77777777" w:rsidR="007B4B09" w:rsidRPr="00F33844" w:rsidRDefault="007B4B09" w:rsidP="002815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476119" w14:textId="7C87F0DF" w:rsidR="00E8384D" w:rsidRPr="00E74E4A" w:rsidRDefault="00E8384D" w:rsidP="00281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53394">
        <w:rPr>
          <w:rFonts w:asciiTheme="minorHAnsi" w:hAnsiTheme="minorHAnsi" w:cstheme="minorHAnsi"/>
          <w:b/>
          <w:sz w:val="22"/>
          <w:szCs w:val="22"/>
        </w:rPr>
        <w:t xml:space="preserve">Cláusula </w:t>
      </w:r>
      <w:r w:rsidR="007B4B09">
        <w:rPr>
          <w:rFonts w:asciiTheme="minorHAnsi" w:hAnsiTheme="minorHAnsi" w:cstheme="minorHAnsi"/>
          <w:b/>
          <w:sz w:val="22"/>
          <w:szCs w:val="22"/>
        </w:rPr>
        <w:t>Quinta</w:t>
      </w:r>
    </w:p>
    <w:p w14:paraId="0364C66A" w14:textId="77777777" w:rsidR="00E8384D" w:rsidRPr="00F33844" w:rsidRDefault="00E8384D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F33844">
        <w:rPr>
          <w:rFonts w:asciiTheme="minorHAnsi" w:hAnsiTheme="minorHAnsi" w:cstheme="minorHAnsi"/>
          <w:sz w:val="22"/>
          <w:szCs w:val="22"/>
        </w:rPr>
        <w:t>(Vigência</w:t>
      </w:r>
      <w:r w:rsidR="007510EF">
        <w:rPr>
          <w:rFonts w:asciiTheme="minorHAnsi" w:hAnsiTheme="minorHAnsi" w:cstheme="minorHAnsi"/>
          <w:sz w:val="22"/>
          <w:szCs w:val="22"/>
        </w:rPr>
        <w:t>, renovação e denúncia</w:t>
      </w:r>
      <w:r w:rsidRPr="00F33844">
        <w:rPr>
          <w:rFonts w:asciiTheme="minorHAnsi" w:hAnsiTheme="minorHAnsi" w:cstheme="minorHAnsi"/>
          <w:sz w:val="22"/>
          <w:szCs w:val="22"/>
        </w:rPr>
        <w:t>)</w:t>
      </w:r>
    </w:p>
    <w:p w14:paraId="4C1C8B2D" w14:textId="77777777" w:rsidR="00C545EF" w:rsidRPr="00F33844" w:rsidRDefault="00C545EF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7E141FCD" w14:textId="2810CEAD" w:rsidR="00E8384D" w:rsidRDefault="00E8384D" w:rsidP="002815D3">
      <w:pPr>
        <w:numPr>
          <w:ilvl w:val="0"/>
          <w:numId w:val="2"/>
        </w:numPr>
        <w:tabs>
          <w:tab w:val="clear" w:pos="720"/>
        </w:tabs>
        <w:ind w:left="364" w:hanging="364"/>
        <w:jc w:val="both"/>
        <w:rPr>
          <w:rFonts w:asciiTheme="minorHAnsi" w:hAnsiTheme="minorHAnsi" w:cstheme="minorHAnsi"/>
          <w:sz w:val="22"/>
          <w:szCs w:val="22"/>
        </w:rPr>
      </w:pPr>
      <w:r w:rsidRPr="00F33844">
        <w:rPr>
          <w:rFonts w:asciiTheme="minorHAnsi" w:hAnsiTheme="minorHAnsi" w:cstheme="minorHAnsi"/>
          <w:sz w:val="22"/>
          <w:szCs w:val="22"/>
        </w:rPr>
        <w:t xml:space="preserve">Este </w:t>
      </w:r>
      <w:r w:rsidR="009079FB">
        <w:rPr>
          <w:rFonts w:asciiTheme="minorHAnsi" w:hAnsiTheme="minorHAnsi" w:cstheme="minorHAnsi"/>
          <w:sz w:val="22"/>
          <w:szCs w:val="22"/>
        </w:rPr>
        <w:t xml:space="preserve">Protocolo </w:t>
      </w:r>
      <w:r w:rsidR="009079FB" w:rsidRPr="00F33844">
        <w:rPr>
          <w:rFonts w:asciiTheme="minorHAnsi" w:hAnsiTheme="minorHAnsi" w:cstheme="minorHAnsi"/>
          <w:sz w:val="22"/>
          <w:szCs w:val="22"/>
        </w:rPr>
        <w:t>produz</w:t>
      </w:r>
      <w:r w:rsidRPr="00F33844">
        <w:rPr>
          <w:rFonts w:asciiTheme="minorHAnsi" w:hAnsiTheme="minorHAnsi" w:cstheme="minorHAnsi"/>
          <w:sz w:val="22"/>
          <w:szCs w:val="22"/>
        </w:rPr>
        <w:t xml:space="preserve"> efeitos a partir da data em que é assinado</w:t>
      </w:r>
      <w:r w:rsidR="009079FB">
        <w:rPr>
          <w:rFonts w:asciiTheme="minorHAnsi" w:hAnsiTheme="minorHAnsi" w:cstheme="minorHAnsi"/>
          <w:sz w:val="22"/>
          <w:szCs w:val="22"/>
        </w:rPr>
        <w:t xml:space="preserve">, terá a duração de um </w:t>
      </w:r>
      <w:r w:rsidR="000C258C">
        <w:rPr>
          <w:rFonts w:asciiTheme="minorHAnsi" w:hAnsiTheme="minorHAnsi" w:cstheme="minorHAnsi"/>
          <w:sz w:val="22"/>
          <w:szCs w:val="22"/>
        </w:rPr>
        <w:t>ano podendo</w:t>
      </w:r>
      <w:r w:rsidR="007510EF">
        <w:rPr>
          <w:rFonts w:asciiTheme="minorHAnsi" w:hAnsiTheme="minorHAnsi" w:cstheme="minorHAnsi"/>
          <w:sz w:val="22"/>
          <w:szCs w:val="22"/>
        </w:rPr>
        <w:t>,</w:t>
      </w:r>
      <w:r w:rsidRPr="00F33844">
        <w:rPr>
          <w:rFonts w:asciiTheme="minorHAnsi" w:hAnsiTheme="minorHAnsi" w:cstheme="minorHAnsi"/>
          <w:sz w:val="22"/>
          <w:szCs w:val="22"/>
        </w:rPr>
        <w:t xml:space="preserve"> em função do acompanhamento e avaliação dos respetivos resultados</w:t>
      </w:r>
      <w:r w:rsidR="007510EF">
        <w:rPr>
          <w:rFonts w:asciiTheme="minorHAnsi" w:hAnsiTheme="minorHAnsi" w:cstheme="minorHAnsi"/>
          <w:sz w:val="22"/>
          <w:szCs w:val="22"/>
        </w:rPr>
        <w:t>,</w:t>
      </w:r>
      <w:r w:rsidRPr="00F33844">
        <w:rPr>
          <w:rFonts w:asciiTheme="minorHAnsi" w:hAnsiTheme="minorHAnsi" w:cstheme="minorHAnsi"/>
          <w:sz w:val="22"/>
          <w:szCs w:val="22"/>
        </w:rPr>
        <w:t xml:space="preserve"> ser </w:t>
      </w:r>
      <w:r w:rsidR="00C50B9F" w:rsidRPr="00F33844">
        <w:rPr>
          <w:rFonts w:asciiTheme="minorHAnsi" w:hAnsiTheme="minorHAnsi" w:cstheme="minorHAnsi"/>
          <w:sz w:val="22"/>
          <w:szCs w:val="22"/>
        </w:rPr>
        <w:t>objeto</w:t>
      </w:r>
      <w:r w:rsidRPr="00F33844">
        <w:rPr>
          <w:rFonts w:asciiTheme="minorHAnsi" w:hAnsiTheme="minorHAnsi" w:cstheme="minorHAnsi"/>
          <w:sz w:val="22"/>
          <w:szCs w:val="22"/>
        </w:rPr>
        <w:t xml:space="preserve"> de renovação </w:t>
      </w:r>
      <w:r w:rsidR="007510EF">
        <w:rPr>
          <w:rFonts w:asciiTheme="minorHAnsi" w:hAnsiTheme="minorHAnsi" w:cstheme="minorHAnsi"/>
          <w:sz w:val="22"/>
          <w:szCs w:val="22"/>
        </w:rPr>
        <w:t xml:space="preserve">automática </w:t>
      </w:r>
      <w:r w:rsidRPr="00F33844">
        <w:rPr>
          <w:rFonts w:asciiTheme="minorHAnsi" w:hAnsiTheme="minorHAnsi" w:cstheme="minorHAnsi"/>
          <w:sz w:val="22"/>
          <w:szCs w:val="22"/>
        </w:rPr>
        <w:t>por iguais períodos de tempo.</w:t>
      </w:r>
    </w:p>
    <w:p w14:paraId="50BED99C" w14:textId="364B0A0E" w:rsidR="000C258C" w:rsidRDefault="009079FB" w:rsidP="009079FB">
      <w:pPr>
        <w:numPr>
          <w:ilvl w:val="0"/>
          <w:numId w:val="2"/>
        </w:numPr>
        <w:tabs>
          <w:tab w:val="clear" w:pos="720"/>
        </w:tabs>
        <w:ind w:left="364" w:hanging="36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0C258C">
        <w:rPr>
          <w:rFonts w:asciiTheme="minorHAnsi" w:hAnsiTheme="minorHAnsi" w:cstheme="minorHAnsi"/>
          <w:sz w:val="22"/>
          <w:szCs w:val="22"/>
        </w:rPr>
        <w:t>denúncia deverá ser formalizada por escrito, ao IEFP,</w:t>
      </w:r>
      <w:r w:rsidR="002E1E2E">
        <w:rPr>
          <w:rFonts w:asciiTheme="minorHAnsi" w:hAnsiTheme="minorHAnsi" w:cstheme="minorHAnsi"/>
          <w:sz w:val="22"/>
          <w:szCs w:val="22"/>
        </w:rPr>
        <w:t>I.P.</w:t>
      </w:r>
      <w:r w:rsidR="000C258C">
        <w:rPr>
          <w:rFonts w:asciiTheme="minorHAnsi" w:hAnsiTheme="minorHAnsi" w:cstheme="minorHAnsi"/>
          <w:sz w:val="22"/>
          <w:szCs w:val="22"/>
        </w:rPr>
        <w:t xml:space="preserve"> com pelo menos 3 meses de antecedência da data definida para a realização das atividades planeadas.</w:t>
      </w:r>
    </w:p>
    <w:p w14:paraId="4D480862" w14:textId="1D92DFD7" w:rsidR="009079FB" w:rsidRDefault="000C258C" w:rsidP="009079FB">
      <w:pPr>
        <w:numPr>
          <w:ilvl w:val="0"/>
          <w:numId w:val="2"/>
        </w:numPr>
        <w:tabs>
          <w:tab w:val="clear" w:pos="720"/>
        </w:tabs>
        <w:ind w:left="364" w:hanging="36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denúncia n</w:t>
      </w:r>
      <w:r w:rsidR="009079FB">
        <w:rPr>
          <w:rFonts w:asciiTheme="minorHAnsi" w:hAnsiTheme="minorHAnsi" w:cstheme="minorHAnsi"/>
          <w:sz w:val="22"/>
          <w:szCs w:val="22"/>
        </w:rPr>
        <w:t xml:space="preserve">ão deverá afetar </w:t>
      </w:r>
      <w:r>
        <w:rPr>
          <w:rFonts w:asciiTheme="minorHAnsi" w:hAnsiTheme="minorHAnsi" w:cstheme="minorHAnsi"/>
          <w:sz w:val="22"/>
          <w:szCs w:val="22"/>
        </w:rPr>
        <w:t>as atividades previstas na planificação acordada, salvo se a maioria das entidades decidir de outra forma.</w:t>
      </w:r>
    </w:p>
    <w:p w14:paraId="5FB998E6" w14:textId="6E2BA3FE" w:rsidR="009079FB" w:rsidRDefault="009079FB" w:rsidP="000C25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2ED568" w14:textId="0D430D69" w:rsidR="00C0341C" w:rsidRPr="009061AF" w:rsidRDefault="00F731C3" w:rsidP="009061AF">
      <w:pPr>
        <w:tabs>
          <w:tab w:val="left" w:pos="3709"/>
        </w:tabs>
        <w:ind w:left="480" w:hanging="1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93A2E7B" w14:textId="77777777" w:rsidR="0069268A" w:rsidRPr="005E6936" w:rsidRDefault="00B52D7A" w:rsidP="00B52D7A">
      <w:pPr>
        <w:ind w:left="142" w:hanging="180"/>
        <w:jc w:val="both"/>
        <w:rPr>
          <w:rFonts w:ascii="Calibri" w:hAnsi="Calibri" w:cs="Calibri"/>
          <w:i/>
          <w:iCs/>
          <w:sz w:val="22"/>
          <w:szCs w:val="22"/>
        </w:rPr>
      </w:pPr>
      <w:r w:rsidRPr="005E6936">
        <w:rPr>
          <w:rFonts w:ascii="Calibri" w:hAnsi="Calibri" w:cs="Calibri"/>
          <w:i/>
          <w:iCs/>
          <w:sz w:val="22"/>
          <w:szCs w:val="22"/>
        </w:rPr>
        <w:t>Local e data</w:t>
      </w:r>
    </w:p>
    <w:p w14:paraId="4D39FEB7" w14:textId="77777777" w:rsidR="0069268A" w:rsidRPr="005E6936" w:rsidRDefault="0069268A" w:rsidP="00B52D7A">
      <w:pPr>
        <w:ind w:left="142" w:hanging="18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ED61BF3" w14:textId="34530EDF" w:rsidR="00B52D7A" w:rsidRPr="005A7902" w:rsidRDefault="005A7902" w:rsidP="00B52D7A">
      <w:pPr>
        <w:ind w:left="142" w:hanging="180"/>
        <w:jc w:val="both"/>
        <w:rPr>
          <w:rFonts w:ascii="Calibri" w:hAnsi="Calibri" w:cs="Calibri"/>
          <w:i/>
          <w:iCs/>
          <w:sz w:val="22"/>
          <w:szCs w:val="22"/>
        </w:rPr>
      </w:pPr>
      <w:r w:rsidRPr="005E6936">
        <w:rPr>
          <w:rFonts w:ascii="Calibri" w:hAnsi="Calibri" w:cs="Calibri"/>
          <w:i/>
          <w:iCs/>
          <w:sz w:val="22"/>
          <w:szCs w:val="22"/>
        </w:rPr>
        <w:t>Representante do CEFP e qualidade em que representa</w:t>
      </w:r>
    </w:p>
    <w:p w14:paraId="0C53CF3D" w14:textId="06421894" w:rsidR="005A7902" w:rsidRPr="005A7902" w:rsidRDefault="005A7902" w:rsidP="00B52D7A">
      <w:pPr>
        <w:ind w:left="142" w:hanging="18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4EF1C77C" w14:textId="2C7EC1D4" w:rsidR="005A7902" w:rsidRPr="005A7902" w:rsidRDefault="005A7902" w:rsidP="00B52D7A">
      <w:pPr>
        <w:ind w:left="142" w:hanging="18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4422CDB4" w14:textId="09F26D2D" w:rsidR="006D19BA" w:rsidRDefault="005A7902" w:rsidP="005E6936">
      <w:pPr>
        <w:ind w:left="142" w:hanging="180"/>
        <w:jc w:val="both"/>
        <w:rPr>
          <w:rFonts w:asciiTheme="minorHAnsi" w:hAnsiTheme="minorHAnsi" w:cstheme="minorHAnsi"/>
          <w:color w:val="000000"/>
        </w:rPr>
      </w:pPr>
      <w:r w:rsidRPr="005E6936">
        <w:rPr>
          <w:rFonts w:ascii="Calibri" w:hAnsi="Calibri" w:cs="Calibri"/>
          <w:i/>
          <w:iCs/>
          <w:sz w:val="22"/>
          <w:szCs w:val="22"/>
        </w:rPr>
        <w:t>Representante</w:t>
      </w:r>
      <w:r w:rsidR="00AD5D10" w:rsidRPr="005E6936">
        <w:rPr>
          <w:rFonts w:ascii="Calibri" w:hAnsi="Calibri" w:cs="Calibri"/>
          <w:i/>
          <w:iCs/>
          <w:sz w:val="22"/>
          <w:szCs w:val="22"/>
        </w:rPr>
        <w:t>s</w:t>
      </w:r>
      <w:r w:rsidRPr="005E6936">
        <w:rPr>
          <w:rFonts w:ascii="Calibri" w:hAnsi="Calibri" w:cs="Calibri"/>
          <w:i/>
          <w:iCs/>
          <w:sz w:val="22"/>
          <w:szCs w:val="22"/>
        </w:rPr>
        <w:t xml:space="preserve"> da</w:t>
      </w:r>
      <w:r w:rsidR="00AD5D10" w:rsidRPr="005E6936">
        <w:rPr>
          <w:rFonts w:ascii="Calibri" w:hAnsi="Calibri" w:cs="Calibri"/>
          <w:i/>
          <w:iCs/>
          <w:sz w:val="22"/>
          <w:szCs w:val="22"/>
        </w:rPr>
        <w:t>s</w:t>
      </w:r>
      <w:r w:rsidRPr="005E6936">
        <w:rPr>
          <w:rFonts w:ascii="Calibri" w:hAnsi="Calibri" w:cs="Calibri"/>
          <w:i/>
          <w:iCs/>
          <w:sz w:val="22"/>
          <w:szCs w:val="22"/>
        </w:rPr>
        <w:t xml:space="preserve"> entidade</w:t>
      </w:r>
      <w:r w:rsidR="00AD5D10" w:rsidRPr="005E6936">
        <w:rPr>
          <w:rFonts w:ascii="Calibri" w:hAnsi="Calibri" w:cs="Calibri"/>
          <w:i/>
          <w:iCs/>
          <w:sz w:val="22"/>
          <w:szCs w:val="22"/>
        </w:rPr>
        <w:t>s</w:t>
      </w:r>
      <w:r w:rsidRPr="005E6936">
        <w:rPr>
          <w:rFonts w:ascii="Calibri" w:hAnsi="Calibri" w:cs="Calibri"/>
          <w:i/>
          <w:iCs/>
          <w:sz w:val="22"/>
          <w:szCs w:val="22"/>
        </w:rPr>
        <w:t xml:space="preserve"> e qualidade em que </w:t>
      </w:r>
      <w:r w:rsidR="00AD5D10" w:rsidRPr="005E6936">
        <w:rPr>
          <w:rFonts w:ascii="Calibri" w:hAnsi="Calibri" w:cs="Calibri"/>
          <w:i/>
          <w:iCs/>
          <w:sz w:val="22"/>
          <w:szCs w:val="22"/>
        </w:rPr>
        <w:t xml:space="preserve">as </w:t>
      </w:r>
      <w:r w:rsidRPr="005E6936">
        <w:rPr>
          <w:rFonts w:ascii="Calibri" w:hAnsi="Calibri" w:cs="Calibri"/>
          <w:i/>
          <w:iCs/>
          <w:sz w:val="22"/>
          <w:szCs w:val="22"/>
        </w:rPr>
        <w:t>representa</w:t>
      </w:r>
      <w:r w:rsidR="00AD5D10" w:rsidRPr="005E6936">
        <w:rPr>
          <w:rFonts w:ascii="Calibri" w:hAnsi="Calibri" w:cs="Calibri"/>
          <w:i/>
          <w:iCs/>
          <w:sz w:val="22"/>
          <w:szCs w:val="22"/>
        </w:rPr>
        <w:t>m</w:t>
      </w:r>
      <w:r w:rsidRPr="005A7902">
        <w:rPr>
          <w:rFonts w:ascii="Calibri" w:hAnsi="Calibri" w:cs="Calibri"/>
          <w:i/>
          <w:iCs/>
          <w:sz w:val="22"/>
          <w:szCs w:val="22"/>
        </w:rPr>
        <w:t xml:space="preserve"> </w:t>
      </w:r>
    </w:p>
    <w:sectPr w:rsidR="006D19BA" w:rsidSect="009B783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560" w:right="1707" w:bottom="993" w:left="1440" w:header="709" w:footer="11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0A93" w14:textId="77777777" w:rsidR="00522AC2" w:rsidRDefault="00522AC2">
      <w:r>
        <w:separator/>
      </w:r>
    </w:p>
  </w:endnote>
  <w:endnote w:type="continuationSeparator" w:id="0">
    <w:p w14:paraId="2D7CA8CB" w14:textId="77777777" w:rsidR="00522AC2" w:rsidRDefault="0052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1544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73446FE7" w14:textId="77777777" w:rsidR="005340C3" w:rsidRDefault="005340C3" w:rsidP="007510EF">
        <w:pPr>
          <w:pStyle w:val="Rodap"/>
          <w:tabs>
            <w:tab w:val="clear" w:pos="8504"/>
            <w:tab w:val="right" w:pos="8647"/>
          </w:tabs>
          <w:rPr>
            <w:rFonts w:ascii="Arial" w:hAnsi="Arial" w:cs="Arial"/>
            <w:sz w:val="16"/>
            <w:szCs w:val="16"/>
          </w:rPr>
        </w:pPr>
      </w:p>
      <w:tbl>
        <w:tblPr>
          <w:tblW w:w="9923" w:type="dxa"/>
          <w:tblInd w:w="-601" w:type="dxa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>
        <w:tblGrid>
          <w:gridCol w:w="8752"/>
          <w:gridCol w:w="1171"/>
        </w:tblGrid>
        <w:tr w:rsidR="005340C3" w:rsidRPr="0087229D" w14:paraId="0AE37E3C" w14:textId="77777777" w:rsidTr="006242FC">
          <w:tc>
            <w:tcPr>
              <w:tcW w:w="8752" w:type="dxa"/>
              <w:tcBorders>
                <w:top w:val="single" w:sz="12" w:space="0" w:color="70AD47"/>
                <w:right w:val="dotted" w:sz="4" w:space="0" w:color="70AD47"/>
              </w:tcBorders>
              <w:tcMar>
                <w:top w:w="0" w:type="dxa"/>
                <w:left w:w="108" w:type="dxa"/>
                <w:bottom w:w="0" w:type="dxa"/>
                <w:right w:w="108" w:type="dxa"/>
              </w:tcMar>
            </w:tcPr>
            <w:p w14:paraId="2385DFE4" w14:textId="4942FA3A" w:rsidR="005340C3" w:rsidRPr="0087229D" w:rsidRDefault="00D20578" w:rsidP="005340C3">
              <w:pPr>
                <w:tabs>
                  <w:tab w:val="center" w:pos="4252"/>
                  <w:tab w:val="right" w:pos="8504"/>
                </w:tabs>
                <w:suppressAutoHyphens/>
                <w:autoSpaceDN w:val="0"/>
                <w:textAlignment w:val="baseline"/>
              </w:pPr>
              <w:r w:rsidRPr="00D20578">
                <w:rPr>
                  <w:rFonts w:ascii="Calibri" w:hAnsi="Calibri" w:cs="Calibri"/>
                  <w:color w:val="7F7F7F"/>
                  <w:sz w:val="16"/>
                </w:rPr>
                <w:t xml:space="preserve">cursos de Aprendizagem | Regulamento Específico 2022_3.ª Revisão </w:t>
              </w:r>
              <w:r w:rsidR="005340C3" w:rsidRPr="0087229D">
                <w:rPr>
                  <w:rFonts w:ascii="Calibri" w:hAnsi="Calibri" w:cs="Calibri"/>
                  <w:color w:val="7F7F7F"/>
                  <w:sz w:val="16"/>
                </w:rPr>
                <w:t xml:space="preserve">| </w:t>
              </w:r>
              <w:r w:rsidR="005340C3" w:rsidRPr="0087229D">
                <w:rPr>
                  <w:rFonts w:ascii="Calibri" w:hAnsi="Calibri" w:cs="Calibri"/>
                  <w:b/>
                  <w:bCs/>
                  <w:color w:val="7F7F7F"/>
                  <w:sz w:val="16"/>
                </w:rPr>
                <w:t xml:space="preserve">Anexo </w:t>
              </w:r>
              <w:r w:rsidR="00A45A8C">
                <w:rPr>
                  <w:rFonts w:ascii="Calibri" w:hAnsi="Calibri" w:cs="Calibri"/>
                  <w:b/>
                  <w:bCs/>
                  <w:color w:val="7F7F7F"/>
                  <w:sz w:val="16"/>
                </w:rPr>
                <w:t>2</w:t>
              </w:r>
              <w:r w:rsidR="008D246E">
                <w:rPr>
                  <w:rFonts w:ascii="Calibri" w:hAnsi="Calibri" w:cs="Calibri"/>
                  <w:b/>
                  <w:bCs/>
                  <w:color w:val="7F7F7F"/>
                  <w:sz w:val="16"/>
                </w:rPr>
                <w:t>6</w:t>
              </w:r>
            </w:p>
          </w:tc>
          <w:tc>
            <w:tcPr>
              <w:tcW w:w="1171" w:type="dxa"/>
              <w:tcBorders>
                <w:top w:val="single" w:sz="12" w:space="0" w:color="70AD47"/>
                <w:left w:val="dotted" w:sz="4" w:space="0" w:color="70AD47"/>
              </w:tcBorders>
              <w:tcMar>
                <w:top w:w="0" w:type="dxa"/>
                <w:left w:w="108" w:type="dxa"/>
                <w:bottom w:w="0" w:type="dxa"/>
                <w:right w:w="108" w:type="dxa"/>
              </w:tcMar>
            </w:tcPr>
            <w:p w14:paraId="61EAE1C0" w14:textId="358C3246" w:rsidR="005340C3" w:rsidRPr="0087229D" w:rsidRDefault="005340C3" w:rsidP="005340C3">
              <w:pPr>
                <w:tabs>
                  <w:tab w:val="center" w:pos="4252"/>
                  <w:tab w:val="right" w:pos="8504"/>
                </w:tabs>
                <w:suppressAutoHyphens/>
                <w:autoSpaceDN w:val="0"/>
                <w:jc w:val="center"/>
                <w:textAlignment w:val="baseline"/>
              </w:pPr>
              <w:r w:rsidRPr="0087229D">
                <w:rPr>
                  <w:rFonts w:ascii="Calibri" w:hAnsi="Calibri" w:cs="Calibri"/>
                  <w:color w:val="7F7F7F"/>
                  <w:sz w:val="16"/>
                  <w:szCs w:val="18"/>
                </w:rPr>
                <w:fldChar w:fldCharType="begin"/>
              </w:r>
              <w:r w:rsidRPr="0087229D">
                <w:rPr>
                  <w:rFonts w:ascii="Calibri" w:hAnsi="Calibri" w:cs="Calibri"/>
                  <w:color w:val="7F7F7F"/>
                  <w:sz w:val="16"/>
                  <w:szCs w:val="18"/>
                </w:rPr>
                <w:instrText xml:space="preserve"> PAGE </w:instrText>
              </w:r>
              <w:r w:rsidRPr="0087229D">
                <w:rPr>
                  <w:rFonts w:ascii="Calibri" w:hAnsi="Calibri" w:cs="Calibri"/>
                  <w:color w:val="7F7F7F"/>
                  <w:sz w:val="16"/>
                  <w:szCs w:val="18"/>
                </w:rPr>
                <w:fldChar w:fldCharType="separate"/>
              </w:r>
              <w:r w:rsidRPr="0087229D">
                <w:rPr>
                  <w:rFonts w:ascii="Calibri" w:hAnsi="Calibri" w:cs="Calibri"/>
                  <w:color w:val="7F7F7F"/>
                  <w:sz w:val="16"/>
                  <w:szCs w:val="18"/>
                </w:rPr>
                <w:t>1</w:t>
              </w:r>
              <w:r w:rsidRPr="0087229D">
                <w:rPr>
                  <w:rFonts w:ascii="Calibri" w:hAnsi="Calibri" w:cs="Calibri"/>
                  <w:color w:val="7F7F7F"/>
                  <w:sz w:val="16"/>
                  <w:szCs w:val="18"/>
                </w:rPr>
                <w:fldChar w:fldCharType="end"/>
              </w:r>
              <w:r w:rsidRPr="0087229D">
                <w:rPr>
                  <w:rFonts w:ascii="Calibri" w:hAnsi="Calibri" w:cs="Calibri"/>
                  <w:color w:val="7F7F7F"/>
                  <w:sz w:val="16"/>
                  <w:szCs w:val="18"/>
                </w:rPr>
                <w:t>/</w:t>
              </w:r>
              <w:r w:rsidR="00522FEA">
                <w:rPr>
                  <w:rFonts w:ascii="Calibri" w:hAnsi="Calibri" w:cs="Calibri"/>
                  <w:color w:val="7F7F7F"/>
                  <w:sz w:val="16"/>
                  <w:szCs w:val="18"/>
                </w:rPr>
                <w:t>2</w:t>
              </w:r>
            </w:p>
          </w:tc>
        </w:tr>
      </w:tbl>
      <w:p w14:paraId="7F903628" w14:textId="32DD6A51" w:rsidR="007510EF" w:rsidRPr="004E50AB" w:rsidRDefault="007510EF" w:rsidP="007510EF">
        <w:pPr>
          <w:pStyle w:val="Rodap"/>
          <w:tabs>
            <w:tab w:val="clear" w:pos="8504"/>
            <w:tab w:val="right" w:pos="8647"/>
          </w:tabs>
          <w:rPr>
            <w:rFonts w:asciiTheme="minorHAnsi" w:hAnsiTheme="minorHAnsi" w:cstheme="minorHAnsi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  <w:t xml:space="preserve">  </w:t>
        </w:r>
      </w:p>
    </w:sdtContent>
  </w:sdt>
  <w:p w14:paraId="5A7AA5A6" w14:textId="77777777" w:rsidR="0045189E" w:rsidRDefault="004518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60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752"/>
      <w:gridCol w:w="1171"/>
    </w:tblGrid>
    <w:tr w:rsidR="005340C3" w:rsidRPr="0087229D" w14:paraId="4C2ED362" w14:textId="77777777" w:rsidTr="006242FC">
      <w:tc>
        <w:tcPr>
          <w:tcW w:w="8752" w:type="dxa"/>
          <w:tcBorders>
            <w:top w:val="single" w:sz="12" w:space="0" w:color="70AD47"/>
            <w:righ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498175D" w14:textId="48254A24" w:rsidR="005340C3" w:rsidRPr="0087229D" w:rsidRDefault="00CC40CE" w:rsidP="005340C3">
          <w:pPr>
            <w:tabs>
              <w:tab w:val="center" w:pos="4252"/>
              <w:tab w:val="right" w:pos="8504"/>
            </w:tabs>
            <w:suppressAutoHyphens/>
            <w:autoSpaceDN w:val="0"/>
            <w:textAlignment w:val="baseline"/>
          </w:pPr>
          <w:r w:rsidRPr="00CC40CE">
            <w:rPr>
              <w:rFonts w:ascii="Calibri" w:hAnsi="Calibri" w:cs="Calibri"/>
              <w:color w:val="7F7F7F"/>
              <w:sz w:val="16"/>
            </w:rPr>
            <w:t xml:space="preserve">cursos de Aprendizagem | Regulamento Específico 2022_3.ª Revisão </w:t>
          </w:r>
          <w:r w:rsidR="005340C3" w:rsidRPr="0087229D">
            <w:rPr>
              <w:rFonts w:ascii="Calibri" w:hAnsi="Calibri" w:cs="Calibri"/>
              <w:color w:val="7F7F7F"/>
              <w:sz w:val="16"/>
            </w:rPr>
            <w:t xml:space="preserve">| </w:t>
          </w:r>
          <w:r w:rsidR="005340C3" w:rsidRPr="0087229D">
            <w:rPr>
              <w:rFonts w:ascii="Calibri" w:hAnsi="Calibri" w:cs="Calibri"/>
              <w:b/>
              <w:bCs/>
              <w:color w:val="7F7F7F"/>
              <w:sz w:val="16"/>
            </w:rPr>
            <w:t xml:space="preserve">Anexo </w:t>
          </w:r>
          <w:r w:rsidR="0073763D">
            <w:rPr>
              <w:rFonts w:ascii="Calibri" w:hAnsi="Calibri" w:cs="Calibri"/>
              <w:b/>
              <w:bCs/>
              <w:color w:val="7F7F7F"/>
              <w:sz w:val="16"/>
            </w:rPr>
            <w:t>2</w:t>
          </w:r>
          <w:r w:rsidR="008D246E">
            <w:rPr>
              <w:rFonts w:ascii="Calibri" w:hAnsi="Calibri" w:cs="Calibri"/>
              <w:b/>
              <w:bCs/>
              <w:color w:val="7F7F7F"/>
              <w:sz w:val="16"/>
            </w:rPr>
            <w:t>6</w:t>
          </w:r>
        </w:p>
      </w:tc>
      <w:tc>
        <w:tcPr>
          <w:tcW w:w="1171" w:type="dxa"/>
          <w:tcBorders>
            <w:top w:val="single" w:sz="12" w:space="0" w:color="70AD47"/>
            <w:lef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9C52BD1" w14:textId="4C307E50" w:rsidR="005340C3" w:rsidRPr="0087229D" w:rsidRDefault="005340C3" w:rsidP="005340C3">
          <w:pPr>
            <w:tabs>
              <w:tab w:val="center" w:pos="4252"/>
              <w:tab w:val="right" w:pos="8504"/>
            </w:tabs>
            <w:suppressAutoHyphens/>
            <w:autoSpaceDN w:val="0"/>
            <w:jc w:val="center"/>
            <w:textAlignment w:val="baseline"/>
          </w:pPr>
          <w:r w:rsidRPr="0087229D">
            <w:rPr>
              <w:rFonts w:ascii="Calibri" w:hAnsi="Calibri" w:cs="Calibri"/>
              <w:color w:val="7F7F7F"/>
              <w:sz w:val="16"/>
              <w:szCs w:val="18"/>
            </w:rPr>
            <w:fldChar w:fldCharType="begin"/>
          </w:r>
          <w:r w:rsidRPr="0087229D">
            <w:rPr>
              <w:rFonts w:ascii="Calibri" w:hAnsi="Calibri" w:cs="Calibri"/>
              <w:color w:val="7F7F7F"/>
              <w:sz w:val="16"/>
              <w:szCs w:val="18"/>
            </w:rPr>
            <w:instrText xml:space="preserve"> PAGE </w:instrText>
          </w:r>
          <w:r w:rsidRPr="0087229D">
            <w:rPr>
              <w:rFonts w:ascii="Calibri" w:hAnsi="Calibri" w:cs="Calibri"/>
              <w:color w:val="7F7F7F"/>
              <w:sz w:val="16"/>
              <w:szCs w:val="18"/>
            </w:rPr>
            <w:fldChar w:fldCharType="separate"/>
          </w:r>
          <w:r w:rsidRPr="0087229D">
            <w:rPr>
              <w:rFonts w:ascii="Calibri" w:hAnsi="Calibri" w:cs="Calibri"/>
              <w:color w:val="7F7F7F"/>
              <w:sz w:val="16"/>
              <w:szCs w:val="18"/>
            </w:rPr>
            <w:t>1</w:t>
          </w:r>
          <w:r w:rsidRPr="0087229D">
            <w:rPr>
              <w:rFonts w:ascii="Calibri" w:hAnsi="Calibri" w:cs="Calibri"/>
              <w:color w:val="7F7F7F"/>
              <w:sz w:val="16"/>
              <w:szCs w:val="18"/>
            </w:rPr>
            <w:fldChar w:fldCharType="end"/>
          </w:r>
          <w:r w:rsidRPr="0087229D">
            <w:rPr>
              <w:rFonts w:ascii="Calibri" w:hAnsi="Calibri" w:cs="Calibri"/>
              <w:color w:val="7F7F7F"/>
              <w:sz w:val="16"/>
              <w:szCs w:val="18"/>
            </w:rPr>
            <w:t>/</w:t>
          </w:r>
          <w:r w:rsidR="00522FEA">
            <w:rPr>
              <w:rFonts w:ascii="Calibri" w:hAnsi="Calibri" w:cs="Calibri"/>
              <w:color w:val="7F7F7F"/>
              <w:sz w:val="16"/>
              <w:szCs w:val="18"/>
            </w:rPr>
            <w:t>2</w:t>
          </w:r>
        </w:p>
      </w:tc>
    </w:tr>
  </w:tbl>
  <w:p w14:paraId="73BA7E9C" w14:textId="77777777" w:rsidR="005340C3" w:rsidRDefault="005340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CF3BB" w14:textId="77777777" w:rsidR="00522AC2" w:rsidRDefault="00522AC2">
      <w:r>
        <w:separator/>
      </w:r>
    </w:p>
  </w:footnote>
  <w:footnote w:type="continuationSeparator" w:id="0">
    <w:p w14:paraId="29CDCC10" w14:textId="77777777" w:rsidR="00522AC2" w:rsidRDefault="00522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7517" w14:textId="77777777" w:rsidR="007C0642" w:rsidRDefault="007C0642">
    <w:pPr>
      <w:pStyle w:val="Cabealho"/>
    </w:pPr>
    <w:r>
      <w:rPr>
        <w:noProof/>
      </w:rPr>
      <w:drawing>
        <wp:inline distT="0" distB="0" distL="0" distR="0" wp14:anchorId="74102272" wp14:editId="2A0654A5">
          <wp:extent cx="1212215" cy="595630"/>
          <wp:effectExtent l="0" t="0" r="6985" b="0"/>
          <wp:docPr id="1" name="Imagem 1" descr="Descrição: \\sc010\Areas\COMUM\IEFP LOGOS\LOGOTIPO IEFP - JPG AI EPS\Assinaturas IEFP jpg\Versões Verticais\Cor\Logo IEFP Vertical 5 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\\sc010\Areas\COMUM\IEFP LOGOS\LOGOTIPO IEFP - JPG AI EPS\Assinaturas IEFP jpg\Versões Verticais\Cor\Logo IEFP Vertical 5 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="000D4DED">
      <w:t xml:space="preserve">                    </w:t>
    </w:r>
    <w:r>
      <w:t xml:space="preserve">  </w:t>
    </w:r>
    <w:r w:rsidR="00E25E6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EA00B4" wp14:editId="5F29CD29">
              <wp:simplePos x="0" y="0"/>
              <wp:positionH relativeFrom="column">
                <wp:posOffset>4871720</wp:posOffset>
              </wp:positionH>
              <wp:positionV relativeFrom="paragraph">
                <wp:posOffset>135255</wp:posOffset>
              </wp:positionV>
              <wp:extent cx="948828" cy="606922"/>
              <wp:effectExtent l="0" t="0" r="3810" b="3175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 flipH="1" flipV="1">
                        <a:off x="0" y="0"/>
                        <a:ext cx="948828" cy="60692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2AB34" w14:textId="77777777" w:rsidR="00E25E63" w:rsidRPr="00E25E63" w:rsidRDefault="00E25E63" w:rsidP="00E25E63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i/>
                              <w:sz w:val="20"/>
                            </w:rPr>
                          </w:pPr>
                          <w:r w:rsidRPr="00E25E63">
                            <w:rPr>
                              <w:rFonts w:asciiTheme="minorHAnsi" w:hAnsiTheme="minorHAnsi" w:cstheme="minorHAnsi"/>
                              <w:i/>
                              <w:sz w:val="20"/>
                            </w:rPr>
                            <w:t>Logo da entidade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A00B4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383.6pt;margin-top:10.65pt;width:74.7pt;height:47.8pt;rotation:18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" fillcolor="#d8d8d8 [2732]" stroked="f" strokeweight=".5pt">
              <v:textbox>
                <w:txbxContent>
                  <w:p w14:paraId="52F2AB34" w14:textId="77777777" w:rsidR="00E25E63" w:rsidRPr="00E25E63" w:rsidRDefault="00E25E63" w:rsidP="00E25E63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i/>
                        <w:sz w:val="20"/>
                      </w:rPr>
                    </w:pPr>
                    <w:r w:rsidRPr="00E25E63">
                      <w:rPr>
                        <w:rFonts w:asciiTheme="minorHAnsi" w:hAnsiTheme="minorHAnsi" w:cstheme="minorHAnsi"/>
                        <w:i/>
                        <w:sz w:val="20"/>
                      </w:rPr>
                      <w:t>Logo da entidade</w:t>
                    </w:r>
                  </w:p>
                </w:txbxContent>
              </v:textbox>
            </v:shape>
          </w:pict>
        </mc:Fallback>
      </mc:AlternateContent>
    </w:r>
  </w:p>
  <w:p w14:paraId="7E65D62F" w14:textId="77777777" w:rsidR="007C0642" w:rsidRDefault="007C064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6137" w14:textId="1A7684F0" w:rsidR="001A2A07" w:rsidRPr="00E13A36" w:rsidRDefault="00E25E63">
    <w:pPr>
      <w:pStyle w:val="Cabealho"/>
      <w:rPr>
        <w:rFonts w:asciiTheme="minorHAnsi" w:hAnsiTheme="minorHAnsi" w:cstheme="minorHAnsi"/>
      </w:rPr>
    </w:pPr>
    <w:r w:rsidRPr="00E13A36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B07A94" wp14:editId="4A5B740E">
              <wp:simplePos x="0" y="0"/>
              <wp:positionH relativeFrom="column">
                <wp:posOffset>4719347</wp:posOffset>
              </wp:positionH>
              <wp:positionV relativeFrom="paragraph">
                <wp:posOffset>-17532</wp:posOffset>
              </wp:positionV>
              <wp:extent cx="948828" cy="606922"/>
              <wp:effectExtent l="0" t="0" r="3810" b="317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 flipH="1" flipV="1">
                        <a:off x="0" y="0"/>
                        <a:ext cx="948828" cy="60692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17FF79" w14:textId="326F12E0" w:rsidR="00E25E63" w:rsidRPr="00E25E63" w:rsidRDefault="00E25E63" w:rsidP="00E25E63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i/>
                              <w:sz w:val="20"/>
                            </w:rPr>
                          </w:pPr>
                          <w:r w:rsidRPr="00CB3C06">
                            <w:rPr>
                              <w:rFonts w:asciiTheme="minorHAnsi" w:hAnsiTheme="minorHAnsi" w:cstheme="minorHAnsi"/>
                              <w:i/>
                              <w:sz w:val="20"/>
                            </w:rPr>
                            <w:t xml:space="preserve">Logo da </w:t>
                          </w:r>
                          <w:r w:rsidR="00B52D7A">
                            <w:rPr>
                              <w:rFonts w:asciiTheme="minorHAnsi" w:hAnsiTheme="minorHAnsi" w:cstheme="minorHAnsi"/>
                              <w:i/>
                              <w:sz w:val="20"/>
                            </w:rPr>
                            <w:t xml:space="preserve">entidade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07A9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71.6pt;margin-top:-1.4pt;width:74.7pt;height:47.8pt;rotation:18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" fillcolor="#d8d8d8 [2732]" stroked="f" strokeweight=".5pt">
              <v:textbox>
                <w:txbxContent>
                  <w:p w14:paraId="6117FF79" w14:textId="326F12E0" w:rsidR="00E25E63" w:rsidRPr="00E25E63" w:rsidRDefault="00E25E63" w:rsidP="00E25E63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i/>
                        <w:sz w:val="20"/>
                      </w:rPr>
                    </w:pPr>
                    <w:r w:rsidRPr="00CB3C06">
                      <w:rPr>
                        <w:rFonts w:asciiTheme="minorHAnsi" w:hAnsiTheme="minorHAnsi" w:cstheme="minorHAnsi"/>
                        <w:i/>
                        <w:sz w:val="20"/>
                      </w:rPr>
                      <w:t xml:space="preserve">Logo da </w:t>
                    </w:r>
                    <w:r w:rsidR="00B52D7A">
                      <w:rPr>
                        <w:rFonts w:asciiTheme="minorHAnsi" w:hAnsiTheme="minorHAnsi" w:cstheme="minorHAnsi"/>
                        <w:i/>
                        <w:sz w:val="20"/>
                      </w:rPr>
                      <w:t xml:space="preserve">entidade </w:t>
                    </w:r>
                  </w:p>
                </w:txbxContent>
              </v:textbox>
            </v:shape>
          </w:pict>
        </mc:Fallback>
      </mc:AlternateContent>
    </w:r>
    <w:r w:rsidR="001A2A07" w:rsidRPr="00E13A36">
      <w:rPr>
        <w:rFonts w:asciiTheme="minorHAnsi" w:hAnsiTheme="minorHAnsi" w:cstheme="minorHAnsi"/>
      </w:rPr>
      <w:t xml:space="preserve">     </w:t>
    </w:r>
    <w:r w:rsidR="00B52D7A" w:rsidRPr="002F11F2">
      <w:rPr>
        <w:noProof/>
      </w:rPr>
      <w:drawing>
        <wp:inline distT="0" distB="0" distL="0" distR="0" wp14:anchorId="28B825A9" wp14:editId="78100AAD">
          <wp:extent cx="1213485" cy="593090"/>
          <wp:effectExtent l="0" t="0" r="5715" b="0"/>
          <wp:docPr id="3" name="Imagem 3" descr="Descrição: \\sc010\Areas\COMUM\IEFP LOGOS\LOGOTIPO IEFP - JPG AI EPS\Assinaturas IEFP jpg\Versões Verticais\Cor\Logo IEFP Vertical 5 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\\sc010\Areas\COMUM\IEFP LOGOS\LOGOTIPO IEFP - JPG AI EPS\Assinaturas IEFP jpg\Versões Verticais\Cor\Logo IEFP Vertical 5 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2A07" w:rsidRPr="00E13A36">
      <w:rPr>
        <w:rFonts w:asciiTheme="minorHAnsi" w:hAnsiTheme="minorHAnsi" w:cstheme="minorHAnsi"/>
      </w:rPr>
      <w:t xml:space="preserve">                                                             </w:t>
    </w:r>
    <w:r w:rsidR="000D4DED" w:rsidRPr="00E13A36">
      <w:rPr>
        <w:rFonts w:asciiTheme="minorHAnsi" w:hAnsiTheme="minorHAnsi" w:cstheme="minorHAnsi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1C2F"/>
    <w:multiLevelType w:val="hybridMultilevel"/>
    <w:tmpl w:val="45785B88"/>
    <w:lvl w:ilvl="0" w:tplc="D86C63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C029E"/>
    <w:multiLevelType w:val="hybridMultilevel"/>
    <w:tmpl w:val="DABA8A16"/>
    <w:lvl w:ilvl="0" w:tplc="8FFE7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E44E3A3A">
      <w:start w:val="1"/>
      <w:numFmt w:val="decimal"/>
      <w:lvlText w:val="3.%2 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2"/>
        <w:szCs w:val="22"/>
      </w:rPr>
    </w:lvl>
    <w:lvl w:ilvl="2" w:tplc="7F5C7B92">
      <w:start w:val="2"/>
      <w:numFmt w:val="decimal"/>
      <w:lvlText w:val="%3-"/>
      <w:lvlJc w:val="left"/>
      <w:pPr>
        <w:tabs>
          <w:tab w:val="num" w:pos="2505"/>
        </w:tabs>
        <w:ind w:left="2505" w:hanging="525"/>
      </w:pPr>
      <w:rPr>
        <w:rFonts w:cs="Times New Roman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4E16BD"/>
    <w:multiLevelType w:val="hybridMultilevel"/>
    <w:tmpl w:val="04C2BE18"/>
    <w:lvl w:ilvl="0" w:tplc="98AED1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525E4"/>
    <w:multiLevelType w:val="hybridMultilevel"/>
    <w:tmpl w:val="59022CC8"/>
    <w:lvl w:ilvl="0" w:tplc="581A5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45D44"/>
    <w:multiLevelType w:val="hybridMultilevel"/>
    <w:tmpl w:val="83249FA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E311FC"/>
    <w:multiLevelType w:val="hybridMultilevel"/>
    <w:tmpl w:val="22103EA8"/>
    <w:lvl w:ilvl="0" w:tplc="FD040FCC">
      <w:start w:val="1"/>
      <w:numFmt w:val="bullet"/>
      <w:lvlText w:val=""/>
      <w:lvlJc w:val="left"/>
      <w:pPr>
        <w:ind w:left="1571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CCB2FD4"/>
    <w:multiLevelType w:val="hybridMultilevel"/>
    <w:tmpl w:val="10A29A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F37D2"/>
    <w:multiLevelType w:val="hybridMultilevel"/>
    <w:tmpl w:val="B3DEC8D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E2892"/>
    <w:multiLevelType w:val="hybridMultilevel"/>
    <w:tmpl w:val="4440A584"/>
    <w:lvl w:ilvl="0" w:tplc="247864AE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3E592E1F"/>
    <w:multiLevelType w:val="hybridMultilevel"/>
    <w:tmpl w:val="E57A38A4"/>
    <w:lvl w:ilvl="0" w:tplc="6FF6B0E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794C77"/>
    <w:multiLevelType w:val="hybridMultilevel"/>
    <w:tmpl w:val="52B8CF56"/>
    <w:lvl w:ilvl="0" w:tplc="98AED1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71ED5"/>
    <w:multiLevelType w:val="hybridMultilevel"/>
    <w:tmpl w:val="F6AE14B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17B07"/>
    <w:multiLevelType w:val="hybridMultilevel"/>
    <w:tmpl w:val="08621236"/>
    <w:lvl w:ilvl="0" w:tplc="081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90A1817"/>
    <w:multiLevelType w:val="hybridMultilevel"/>
    <w:tmpl w:val="D7127E58"/>
    <w:lvl w:ilvl="0" w:tplc="5630C6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A2C48"/>
    <w:multiLevelType w:val="hybridMultilevel"/>
    <w:tmpl w:val="E95890DE"/>
    <w:lvl w:ilvl="0" w:tplc="3CACE2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70FE5"/>
    <w:multiLevelType w:val="hybridMultilevel"/>
    <w:tmpl w:val="A5149DE4"/>
    <w:lvl w:ilvl="0" w:tplc="DCBEF38C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color w:val="auto"/>
        <w:sz w:val="16"/>
      </w:rPr>
    </w:lvl>
    <w:lvl w:ilvl="1" w:tplc="0816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77363065"/>
    <w:multiLevelType w:val="hybridMultilevel"/>
    <w:tmpl w:val="C5A60578"/>
    <w:lvl w:ilvl="0" w:tplc="4DD2D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8B47202"/>
    <w:multiLevelType w:val="hybridMultilevel"/>
    <w:tmpl w:val="7CA0947E"/>
    <w:lvl w:ilvl="0" w:tplc="23CCB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41AF5"/>
    <w:multiLevelType w:val="hybridMultilevel"/>
    <w:tmpl w:val="A2B6A118"/>
    <w:lvl w:ilvl="0" w:tplc="98AED1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597314">
    <w:abstractNumId w:val="1"/>
  </w:num>
  <w:num w:numId="2" w16cid:durableId="17192794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0444626">
    <w:abstractNumId w:val="15"/>
  </w:num>
  <w:num w:numId="4" w16cid:durableId="167136386">
    <w:abstractNumId w:val="13"/>
  </w:num>
  <w:num w:numId="5" w16cid:durableId="1870098232">
    <w:abstractNumId w:val="7"/>
  </w:num>
  <w:num w:numId="6" w16cid:durableId="551497983">
    <w:abstractNumId w:val="3"/>
  </w:num>
  <w:num w:numId="7" w16cid:durableId="1126197807">
    <w:abstractNumId w:val="18"/>
  </w:num>
  <w:num w:numId="8" w16cid:durableId="1174220384">
    <w:abstractNumId w:val="10"/>
  </w:num>
  <w:num w:numId="9" w16cid:durableId="807016747">
    <w:abstractNumId w:val="11"/>
  </w:num>
  <w:num w:numId="10" w16cid:durableId="104665499">
    <w:abstractNumId w:val="12"/>
  </w:num>
  <w:num w:numId="11" w16cid:durableId="727265139">
    <w:abstractNumId w:val="5"/>
  </w:num>
  <w:num w:numId="12" w16cid:durableId="1388921080">
    <w:abstractNumId w:val="2"/>
  </w:num>
  <w:num w:numId="13" w16cid:durableId="504903127">
    <w:abstractNumId w:val="6"/>
  </w:num>
  <w:num w:numId="14" w16cid:durableId="222914276">
    <w:abstractNumId w:val="17"/>
  </w:num>
  <w:num w:numId="15" w16cid:durableId="1751076741">
    <w:abstractNumId w:val="4"/>
  </w:num>
  <w:num w:numId="16" w16cid:durableId="1514763462">
    <w:abstractNumId w:val="9"/>
  </w:num>
  <w:num w:numId="17" w16cid:durableId="958727998">
    <w:abstractNumId w:val="0"/>
  </w:num>
  <w:num w:numId="18" w16cid:durableId="223832027">
    <w:abstractNumId w:val="14"/>
  </w:num>
  <w:num w:numId="19" w16cid:durableId="1999963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4D"/>
    <w:rsid w:val="000008D1"/>
    <w:rsid w:val="00032905"/>
    <w:rsid w:val="000358F8"/>
    <w:rsid w:val="00037C09"/>
    <w:rsid w:val="00066368"/>
    <w:rsid w:val="00066EEF"/>
    <w:rsid w:val="0007780A"/>
    <w:rsid w:val="00093D6C"/>
    <w:rsid w:val="000C258C"/>
    <w:rsid w:val="000C4D74"/>
    <w:rsid w:val="000D4DED"/>
    <w:rsid w:val="000D52AA"/>
    <w:rsid w:val="000E4A23"/>
    <w:rsid w:val="000E5FA2"/>
    <w:rsid w:val="000F3C7C"/>
    <w:rsid w:val="00100CBC"/>
    <w:rsid w:val="00120126"/>
    <w:rsid w:val="001340D6"/>
    <w:rsid w:val="00154DF0"/>
    <w:rsid w:val="00155EDE"/>
    <w:rsid w:val="001602A7"/>
    <w:rsid w:val="00177EE6"/>
    <w:rsid w:val="001A2A07"/>
    <w:rsid w:val="001B3E17"/>
    <w:rsid w:val="001D259C"/>
    <w:rsid w:val="001D77F7"/>
    <w:rsid w:val="001E6557"/>
    <w:rsid w:val="001F291D"/>
    <w:rsid w:val="001F51D7"/>
    <w:rsid w:val="00200139"/>
    <w:rsid w:val="00211C0C"/>
    <w:rsid w:val="00213089"/>
    <w:rsid w:val="002208B7"/>
    <w:rsid w:val="00241C1F"/>
    <w:rsid w:val="002454EB"/>
    <w:rsid w:val="002815D3"/>
    <w:rsid w:val="00292374"/>
    <w:rsid w:val="002968E1"/>
    <w:rsid w:val="002D4043"/>
    <w:rsid w:val="002E1E2E"/>
    <w:rsid w:val="003048C2"/>
    <w:rsid w:val="00310B1A"/>
    <w:rsid w:val="00313511"/>
    <w:rsid w:val="00327DE8"/>
    <w:rsid w:val="003337B1"/>
    <w:rsid w:val="00363369"/>
    <w:rsid w:val="00367B12"/>
    <w:rsid w:val="003B1DF9"/>
    <w:rsid w:val="003C628B"/>
    <w:rsid w:val="003D01BE"/>
    <w:rsid w:val="003D7AF3"/>
    <w:rsid w:val="00402BC3"/>
    <w:rsid w:val="00406203"/>
    <w:rsid w:val="00423A6C"/>
    <w:rsid w:val="0042551A"/>
    <w:rsid w:val="00425BAF"/>
    <w:rsid w:val="00431F04"/>
    <w:rsid w:val="004320B5"/>
    <w:rsid w:val="00432D25"/>
    <w:rsid w:val="0043527F"/>
    <w:rsid w:val="0044299A"/>
    <w:rsid w:val="00447AE6"/>
    <w:rsid w:val="0045189E"/>
    <w:rsid w:val="00453456"/>
    <w:rsid w:val="00454D6B"/>
    <w:rsid w:val="004B6FB1"/>
    <w:rsid w:val="004C6BB9"/>
    <w:rsid w:val="004E50AB"/>
    <w:rsid w:val="005012A1"/>
    <w:rsid w:val="005127D6"/>
    <w:rsid w:val="00522AC2"/>
    <w:rsid w:val="00522FEA"/>
    <w:rsid w:val="00527D41"/>
    <w:rsid w:val="005340C3"/>
    <w:rsid w:val="00540523"/>
    <w:rsid w:val="005524BB"/>
    <w:rsid w:val="005877AD"/>
    <w:rsid w:val="005A784A"/>
    <w:rsid w:val="005A7902"/>
    <w:rsid w:val="005B27DC"/>
    <w:rsid w:val="005C6651"/>
    <w:rsid w:val="005D5F08"/>
    <w:rsid w:val="005E0432"/>
    <w:rsid w:val="005E6936"/>
    <w:rsid w:val="005F4616"/>
    <w:rsid w:val="006025D7"/>
    <w:rsid w:val="00607BDD"/>
    <w:rsid w:val="00613B70"/>
    <w:rsid w:val="00617255"/>
    <w:rsid w:val="006200B3"/>
    <w:rsid w:val="006312BF"/>
    <w:rsid w:val="00636F54"/>
    <w:rsid w:val="0063793E"/>
    <w:rsid w:val="00653394"/>
    <w:rsid w:val="00656187"/>
    <w:rsid w:val="00662A8A"/>
    <w:rsid w:val="00666891"/>
    <w:rsid w:val="00675A6B"/>
    <w:rsid w:val="0069268A"/>
    <w:rsid w:val="006933D6"/>
    <w:rsid w:val="0069477C"/>
    <w:rsid w:val="006A5836"/>
    <w:rsid w:val="006D012D"/>
    <w:rsid w:val="006D19BA"/>
    <w:rsid w:val="007002BF"/>
    <w:rsid w:val="007227C2"/>
    <w:rsid w:val="00727094"/>
    <w:rsid w:val="00737286"/>
    <w:rsid w:val="0073763D"/>
    <w:rsid w:val="00741BF3"/>
    <w:rsid w:val="00750FA6"/>
    <w:rsid w:val="007510EF"/>
    <w:rsid w:val="00751101"/>
    <w:rsid w:val="00771D20"/>
    <w:rsid w:val="00787D57"/>
    <w:rsid w:val="00793EC1"/>
    <w:rsid w:val="007A1EBB"/>
    <w:rsid w:val="007A2DED"/>
    <w:rsid w:val="007A34E5"/>
    <w:rsid w:val="007A7F00"/>
    <w:rsid w:val="007B4B09"/>
    <w:rsid w:val="007B51B7"/>
    <w:rsid w:val="007C0642"/>
    <w:rsid w:val="007D2DFE"/>
    <w:rsid w:val="007D53D1"/>
    <w:rsid w:val="007F4B3F"/>
    <w:rsid w:val="00800792"/>
    <w:rsid w:val="0081662F"/>
    <w:rsid w:val="0081731B"/>
    <w:rsid w:val="00821A87"/>
    <w:rsid w:val="00827D19"/>
    <w:rsid w:val="00832313"/>
    <w:rsid w:val="00856A1C"/>
    <w:rsid w:val="008822DE"/>
    <w:rsid w:val="008C33A1"/>
    <w:rsid w:val="008C3C37"/>
    <w:rsid w:val="008C490F"/>
    <w:rsid w:val="008D246E"/>
    <w:rsid w:val="008E7BE2"/>
    <w:rsid w:val="00903065"/>
    <w:rsid w:val="00903552"/>
    <w:rsid w:val="0090498A"/>
    <w:rsid w:val="009061AF"/>
    <w:rsid w:val="009079FB"/>
    <w:rsid w:val="00955F82"/>
    <w:rsid w:val="00975010"/>
    <w:rsid w:val="0098070D"/>
    <w:rsid w:val="00985B20"/>
    <w:rsid w:val="00997796"/>
    <w:rsid w:val="009B783F"/>
    <w:rsid w:val="009D25A4"/>
    <w:rsid w:val="009D367E"/>
    <w:rsid w:val="009E3205"/>
    <w:rsid w:val="00A1163A"/>
    <w:rsid w:val="00A128FC"/>
    <w:rsid w:val="00A34FA1"/>
    <w:rsid w:val="00A45A8C"/>
    <w:rsid w:val="00A4748D"/>
    <w:rsid w:val="00A503BA"/>
    <w:rsid w:val="00A52D58"/>
    <w:rsid w:val="00A57D7C"/>
    <w:rsid w:val="00A736B9"/>
    <w:rsid w:val="00A81993"/>
    <w:rsid w:val="00A84AD4"/>
    <w:rsid w:val="00AA2270"/>
    <w:rsid w:val="00AB1D92"/>
    <w:rsid w:val="00AB4AFB"/>
    <w:rsid w:val="00AB6222"/>
    <w:rsid w:val="00AB697D"/>
    <w:rsid w:val="00AC2704"/>
    <w:rsid w:val="00AC6CBF"/>
    <w:rsid w:val="00AD23F5"/>
    <w:rsid w:val="00AD5D10"/>
    <w:rsid w:val="00AE0AB8"/>
    <w:rsid w:val="00AE7A05"/>
    <w:rsid w:val="00AF63BC"/>
    <w:rsid w:val="00AF6CAC"/>
    <w:rsid w:val="00B13260"/>
    <w:rsid w:val="00B223EB"/>
    <w:rsid w:val="00B335A0"/>
    <w:rsid w:val="00B52D7A"/>
    <w:rsid w:val="00B6748C"/>
    <w:rsid w:val="00BA4CB5"/>
    <w:rsid w:val="00BC5A71"/>
    <w:rsid w:val="00BE44E8"/>
    <w:rsid w:val="00BF29A0"/>
    <w:rsid w:val="00C0341C"/>
    <w:rsid w:val="00C0582B"/>
    <w:rsid w:val="00C50B9F"/>
    <w:rsid w:val="00C545EF"/>
    <w:rsid w:val="00C7368D"/>
    <w:rsid w:val="00C760A2"/>
    <w:rsid w:val="00C82D0A"/>
    <w:rsid w:val="00C90582"/>
    <w:rsid w:val="00CA52B7"/>
    <w:rsid w:val="00CA6D78"/>
    <w:rsid w:val="00CB0229"/>
    <w:rsid w:val="00CB2A78"/>
    <w:rsid w:val="00CB2D7B"/>
    <w:rsid w:val="00CB3C06"/>
    <w:rsid w:val="00CC40CE"/>
    <w:rsid w:val="00CD213E"/>
    <w:rsid w:val="00CD5FE1"/>
    <w:rsid w:val="00CD666D"/>
    <w:rsid w:val="00CF07C1"/>
    <w:rsid w:val="00CF4659"/>
    <w:rsid w:val="00D0366E"/>
    <w:rsid w:val="00D14E74"/>
    <w:rsid w:val="00D17B60"/>
    <w:rsid w:val="00D17C05"/>
    <w:rsid w:val="00D20578"/>
    <w:rsid w:val="00D35806"/>
    <w:rsid w:val="00D522AA"/>
    <w:rsid w:val="00D571DB"/>
    <w:rsid w:val="00D625D1"/>
    <w:rsid w:val="00D66331"/>
    <w:rsid w:val="00DA1E40"/>
    <w:rsid w:val="00DB2AED"/>
    <w:rsid w:val="00DC219C"/>
    <w:rsid w:val="00DC45B9"/>
    <w:rsid w:val="00DC4631"/>
    <w:rsid w:val="00DD7A57"/>
    <w:rsid w:val="00DE0C9E"/>
    <w:rsid w:val="00E00CD8"/>
    <w:rsid w:val="00E0777B"/>
    <w:rsid w:val="00E10949"/>
    <w:rsid w:val="00E12671"/>
    <w:rsid w:val="00E13A36"/>
    <w:rsid w:val="00E25E63"/>
    <w:rsid w:val="00E47389"/>
    <w:rsid w:val="00E54026"/>
    <w:rsid w:val="00E6214D"/>
    <w:rsid w:val="00E74E4A"/>
    <w:rsid w:val="00E827CC"/>
    <w:rsid w:val="00E8384D"/>
    <w:rsid w:val="00E95A95"/>
    <w:rsid w:val="00EB5012"/>
    <w:rsid w:val="00ED2ADF"/>
    <w:rsid w:val="00EE1708"/>
    <w:rsid w:val="00EE2DF2"/>
    <w:rsid w:val="00EE68A1"/>
    <w:rsid w:val="00EF398A"/>
    <w:rsid w:val="00F07381"/>
    <w:rsid w:val="00F116F1"/>
    <w:rsid w:val="00F14B92"/>
    <w:rsid w:val="00F22788"/>
    <w:rsid w:val="00F26977"/>
    <w:rsid w:val="00F33844"/>
    <w:rsid w:val="00F35B29"/>
    <w:rsid w:val="00F3680A"/>
    <w:rsid w:val="00F71DD1"/>
    <w:rsid w:val="00F731C3"/>
    <w:rsid w:val="00FB23EC"/>
    <w:rsid w:val="00FB62F9"/>
    <w:rsid w:val="00FC0EC1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5348F3"/>
  <w15:docId w15:val="{F39AAF17-7532-4AE0-A9BC-A7A0B93E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3">
    <w:name w:val="heading 3"/>
    <w:basedOn w:val="Normal"/>
    <w:next w:val="Normal"/>
    <w:link w:val="Ttulo3Carter"/>
    <w:qFormat/>
    <w:rsid w:val="00741BF3"/>
    <w:pPr>
      <w:spacing w:before="320" w:after="80"/>
      <w:outlineLvl w:val="2"/>
    </w:pPr>
    <w:rPr>
      <w:rFonts w:ascii="Century Gothic" w:hAnsi="Century Gothic"/>
      <w:color w:val="2A5A78"/>
      <w:spacing w:val="-5"/>
      <w:sz w:val="28"/>
      <w:szCs w:val="20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E8384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8384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">
    <w:name w:val="Body Text"/>
    <w:basedOn w:val="Normal"/>
    <w:link w:val="CorpodetextoCarter"/>
    <w:rsid w:val="00E8384D"/>
    <w:pPr>
      <w:spacing w:line="360" w:lineRule="atLeast"/>
      <w:jc w:val="both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E8384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E12671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CD666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666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933D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33D6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Ttulo3Carter">
    <w:name w:val="Título 3 Caráter"/>
    <w:basedOn w:val="Tipodeletrapredefinidodopargrafo"/>
    <w:link w:val="Ttulo3"/>
    <w:rsid w:val="00741BF3"/>
    <w:rPr>
      <w:rFonts w:ascii="Century Gothic" w:eastAsia="Times New Roman" w:hAnsi="Century Gothic" w:cs="Times New Roman"/>
      <w:color w:val="2A5A78"/>
      <w:spacing w:val="-5"/>
      <w:sz w:val="28"/>
      <w:szCs w:val="20"/>
      <w:lang w:val="en-US"/>
    </w:rPr>
  </w:style>
  <w:style w:type="character" w:customStyle="1" w:styleId="blacktitle2">
    <w:name w:val="blacktitle2"/>
    <w:basedOn w:val="Tipodeletrapredefinidodopargrafo"/>
    <w:rsid w:val="00741BF3"/>
  </w:style>
  <w:style w:type="table" w:styleId="TabelacomGrelha">
    <w:name w:val="Table Grid"/>
    <w:basedOn w:val="Tabelanormal"/>
    <w:uiPriority w:val="59"/>
    <w:rsid w:val="008E7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6633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66331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arter1"/>
    <w:rsid w:val="007B4B09"/>
    <w:rPr>
      <w:sz w:val="20"/>
      <w:szCs w:val="20"/>
      <w:lang w:val="en-US" w:eastAsia="en-US"/>
    </w:rPr>
  </w:style>
  <w:style w:type="character" w:customStyle="1" w:styleId="TextodecomentrioCarter">
    <w:name w:val="Texto de comentário Caráter"/>
    <w:basedOn w:val="Tipodeletrapredefinidodopargrafo"/>
    <w:uiPriority w:val="99"/>
    <w:semiHidden/>
    <w:rsid w:val="007B4B09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ter1">
    <w:name w:val="Texto de comentário Caráter1"/>
    <w:link w:val="Textodecomentrio"/>
    <w:rsid w:val="007B4B09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7C74C1554E4E4AB0B10A75D4DE50C3" ma:contentTypeVersion="3" ma:contentTypeDescription="Criar um novo documento." ma:contentTypeScope="" ma:versionID="c47db28ef953dd73fd0a7f7da773a42e">
  <xsd:schema xmlns:xsd="http://www.w3.org/2001/XMLSchema" xmlns:xs="http://www.w3.org/2001/XMLSchema" xmlns:p="http://schemas.microsoft.com/office/2006/metadata/properties" xmlns:ns2="b69778b4-d95f-4c03-9f74-7954e0af069a" targetNamespace="http://schemas.microsoft.com/office/2006/metadata/properties" ma:root="true" ma:fieldsID="f4d2913a8836d8f4a5435135156463d6" ns2:_="">
    <xsd:import namespace="b69778b4-d95f-4c03-9f74-7954e0af0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778b4-d95f-4c03-9f74-7954e0af0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78BC92-8489-4820-A402-C043F18D1F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B810A0-0A05-4DCE-A5E4-132C2FB0D5EF}"/>
</file>

<file path=customXml/itemProps3.xml><?xml version="1.0" encoding="utf-8"?>
<ds:datastoreItem xmlns:ds="http://schemas.openxmlformats.org/officeDocument/2006/customXml" ds:itemID="{BBCABCBE-04B0-4E98-B822-4B38F0B85BD5}"/>
</file>

<file path=customXml/itemProps4.xml><?xml version="1.0" encoding="utf-8"?>
<ds:datastoreItem xmlns:ds="http://schemas.openxmlformats.org/officeDocument/2006/customXml" ds:itemID="{E95F11E1-9963-462C-91B9-DA491671BC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603</Words>
  <Characters>3447</Characters>
  <Application>Microsoft Office Word</Application>
  <DocSecurity>0</DocSecurity>
  <Lines>101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IEFP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Michèle Fernandes</dc:creator>
  <cp:keywords/>
  <dc:description/>
  <cp:lastModifiedBy>IEFP</cp:lastModifiedBy>
  <cp:revision>12</cp:revision>
  <cp:lastPrinted>2012-10-15T15:18:00Z</cp:lastPrinted>
  <dcterms:created xsi:type="dcterms:W3CDTF">2022-04-04T13:14:00Z</dcterms:created>
  <dcterms:modified xsi:type="dcterms:W3CDTF">2026-01-26T19:46:00Z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0x010100E77C74C1554E4E4AB0B10A75D4DE50C3</vt:lpwstr>
  </property>
</Properties>
</file>