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8971" w14:textId="77777777" w:rsidR="00270EFC" w:rsidRPr="00270EFC" w:rsidRDefault="00270EFC" w:rsidP="00270EFC">
      <w:pPr>
        <w:shd w:val="clear" w:color="auto" w:fill="F2F2F2"/>
        <w:jc w:val="both"/>
        <w:rPr>
          <w:rFonts w:eastAsia="Times New Roman"/>
          <w:i/>
          <w:sz w:val="16"/>
          <w:szCs w:val="20"/>
          <w:lang w:eastAsia="pt-PT"/>
        </w:rPr>
      </w:pPr>
      <w:r w:rsidRPr="00270EFC">
        <w:rPr>
          <w:rFonts w:eastAsia="Times New Roman"/>
          <w:b/>
          <w:i/>
          <w:sz w:val="16"/>
          <w:szCs w:val="20"/>
          <w:lang w:eastAsia="pt-PT"/>
        </w:rPr>
        <w:t>Nota</w:t>
      </w:r>
      <w:r w:rsidRPr="00270EFC">
        <w:rPr>
          <w:rFonts w:eastAsia="Times New Roman"/>
          <w:i/>
          <w:sz w:val="16"/>
          <w:szCs w:val="20"/>
          <w:lang w:eastAsia="pt-PT"/>
        </w:rPr>
        <w:t>:</w:t>
      </w:r>
    </w:p>
    <w:p w14:paraId="2949B6A7" w14:textId="0EAFB226" w:rsidR="00270EFC" w:rsidRPr="00270EFC" w:rsidRDefault="00270EFC" w:rsidP="00270EFC">
      <w:pPr>
        <w:shd w:val="clear" w:color="auto" w:fill="F2F2F2"/>
        <w:jc w:val="both"/>
        <w:rPr>
          <w:rFonts w:eastAsia="Times New Roman"/>
          <w:i/>
          <w:sz w:val="16"/>
          <w:szCs w:val="20"/>
          <w:lang w:eastAsia="pt-PT"/>
        </w:rPr>
      </w:pPr>
      <w:r w:rsidRPr="00270EFC">
        <w:rPr>
          <w:rFonts w:eastAsia="Times New Roman"/>
          <w:i/>
          <w:sz w:val="16"/>
          <w:szCs w:val="20"/>
          <w:lang w:eastAsia="pt-PT"/>
        </w:rPr>
        <w:t xml:space="preserve">Esta é a minuta em vigor no </w:t>
      </w:r>
      <w:r w:rsidR="008512C9" w:rsidRPr="00270EFC">
        <w:rPr>
          <w:rFonts w:eastAsia="Times New Roman"/>
          <w:i/>
          <w:sz w:val="16"/>
          <w:szCs w:val="20"/>
          <w:lang w:eastAsia="pt-PT"/>
        </w:rPr>
        <w:t>IEFP</w:t>
      </w:r>
      <w:r w:rsidR="00EB2715">
        <w:rPr>
          <w:rFonts w:eastAsia="Times New Roman"/>
          <w:i/>
          <w:sz w:val="16"/>
          <w:szCs w:val="20"/>
          <w:lang w:eastAsia="pt-PT"/>
        </w:rPr>
        <w:t>,</w:t>
      </w:r>
      <w:r w:rsidR="008512C9" w:rsidRPr="00270EFC">
        <w:rPr>
          <w:rFonts w:eastAsia="Times New Roman"/>
          <w:i/>
          <w:sz w:val="16"/>
          <w:szCs w:val="20"/>
          <w:lang w:eastAsia="pt-PT"/>
        </w:rPr>
        <w:t xml:space="preserve"> cabendo</w:t>
      </w:r>
      <w:r w:rsidRPr="00270EFC">
        <w:rPr>
          <w:rFonts w:eastAsia="Times New Roman"/>
          <w:i/>
          <w:sz w:val="16"/>
          <w:szCs w:val="20"/>
          <w:lang w:eastAsia="pt-PT"/>
        </w:rPr>
        <w:t xml:space="preserve"> às entidades formadoras externas introduzir os ajustamentos entendidos por adequados.</w:t>
      </w:r>
    </w:p>
    <w:p w14:paraId="3E7A9DFA" w14:textId="77777777" w:rsidR="00270EFC" w:rsidRDefault="00270EFC" w:rsidP="00A15C7C">
      <w:pPr>
        <w:spacing w:after="120"/>
        <w:jc w:val="center"/>
        <w:rPr>
          <w:rFonts w:ascii="ConduitITC TT" w:hAnsi="ConduitITC TT" w:cs="Arial"/>
          <w:b/>
          <w:sz w:val="36"/>
          <w:szCs w:val="36"/>
        </w:rPr>
      </w:pPr>
    </w:p>
    <w:p w14:paraId="0BF354BB" w14:textId="77777777" w:rsidR="00D25CF5" w:rsidRDefault="00D25CF5" w:rsidP="00D25CF5">
      <w:pPr>
        <w:spacing w:after="120"/>
        <w:jc w:val="center"/>
        <w:rPr>
          <w:rFonts w:ascii="ConduitITC TT" w:hAnsi="ConduitITC TT" w:cs="Arial"/>
          <w:b/>
          <w:sz w:val="36"/>
          <w:szCs w:val="36"/>
        </w:rPr>
      </w:pPr>
      <w:r>
        <w:rPr>
          <w:rFonts w:ascii="ConduitITC TT" w:hAnsi="ConduitITC TT" w:cs="Arial"/>
          <w:b/>
          <w:sz w:val="36"/>
          <w:szCs w:val="36"/>
        </w:rPr>
        <w:t>Contrato n.º XXXXX</w:t>
      </w:r>
    </w:p>
    <w:p w14:paraId="11063672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Contrato de aquisição de serviços de </w:t>
      </w:r>
      <w:r w:rsidRPr="008F4C7B">
        <w:rPr>
          <w:rFonts w:ascii="ConduitITC TT" w:hAnsi="ConduitITC TT" w:cs="Verdana"/>
          <w:b/>
          <w:bCs/>
          <w:color w:val="000000"/>
        </w:rPr>
        <w:t>XXXXXXX</w:t>
      </w:r>
      <w:r w:rsidRPr="008F4C7B">
        <w:rPr>
          <w:rFonts w:ascii="ConduitITC TT" w:hAnsi="ConduitITC TT" w:cs="Verdana"/>
          <w:color w:val="000000"/>
        </w:rPr>
        <w:t xml:space="preserve">, adjudicado por despacho do/a Diretor(a) do </w:t>
      </w:r>
      <w:r w:rsidRPr="008F4C7B">
        <w:rPr>
          <w:rFonts w:ascii="ConduitITC TT" w:hAnsi="ConduitITC TT" w:cs="Verdana"/>
          <w:b/>
          <w:bCs/>
          <w:color w:val="000000"/>
        </w:rPr>
        <w:t>Centro de Emprego e Formação Profissional de XXXXX</w:t>
      </w:r>
      <w:r w:rsidRPr="008F4C7B">
        <w:rPr>
          <w:rFonts w:ascii="ConduitITC TT" w:hAnsi="ConduitITC TT" w:cs="Verdana"/>
          <w:color w:val="000000"/>
        </w:rPr>
        <w:t xml:space="preserve">, em </w:t>
      </w:r>
      <w:r w:rsidRPr="008F4C7B">
        <w:rPr>
          <w:rFonts w:ascii="ConduitITC TT" w:hAnsi="ConduitITC TT" w:cs="Verdana"/>
          <w:b/>
          <w:bCs/>
          <w:color w:val="000000"/>
        </w:rPr>
        <w:t>XX/XX/XXXX</w:t>
      </w:r>
      <w:r w:rsidRPr="008F4C7B">
        <w:rPr>
          <w:rFonts w:ascii="ConduitITC TT" w:hAnsi="ConduitITC TT" w:cs="Verdana"/>
          <w:color w:val="000000"/>
        </w:rPr>
        <w:t xml:space="preserve">, pelo montante estimado de </w:t>
      </w:r>
      <w:proofErr w:type="gramStart"/>
      <w:r w:rsidRPr="008F4C7B">
        <w:rPr>
          <w:rFonts w:ascii="ConduitITC TT" w:hAnsi="ConduitITC TT" w:cs="Verdana"/>
          <w:b/>
          <w:bCs/>
          <w:color w:val="000000"/>
        </w:rPr>
        <w:t>XXXX,XX</w:t>
      </w:r>
      <w:proofErr w:type="gramEnd"/>
      <w:r w:rsidRPr="008F4C7B">
        <w:rPr>
          <w:rFonts w:ascii="ConduitITC TT" w:hAnsi="ConduitITC TT" w:cs="Verdana"/>
          <w:b/>
          <w:bCs/>
          <w:color w:val="000000"/>
        </w:rPr>
        <w:t>€</w:t>
      </w:r>
      <w:r w:rsidRPr="008F4C7B">
        <w:rPr>
          <w:rFonts w:ascii="ConduitITC TT" w:hAnsi="ConduitITC TT" w:cs="Verdana"/>
          <w:color w:val="000000"/>
        </w:rPr>
        <w:t xml:space="preserve">, com IVA incluído, sendo </w:t>
      </w:r>
      <w:proofErr w:type="gramStart"/>
      <w:r w:rsidRPr="008F4C7B">
        <w:rPr>
          <w:rFonts w:ascii="ConduitITC TT" w:hAnsi="ConduitITC TT" w:cs="Verdana"/>
          <w:b/>
          <w:bCs/>
          <w:color w:val="000000"/>
        </w:rPr>
        <w:t>XXXX,XX</w:t>
      </w:r>
      <w:proofErr w:type="gramEnd"/>
      <w:r w:rsidRPr="008F4C7B">
        <w:rPr>
          <w:rFonts w:ascii="ConduitITC TT" w:hAnsi="ConduitITC TT" w:cs="Verdana"/>
          <w:b/>
          <w:bCs/>
          <w:color w:val="000000"/>
        </w:rPr>
        <w:t xml:space="preserve">€ </w:t>
      </w:r>
      <w:r w:rsidRPr="008F4C7B">
        <w:rPr>
          <w:rFonts w:ascii="ConduitITC TT" w:hAnsi="ConduitITC TT" w:cs="Verdana"/>
          <w:color w:val="000000"/>
        </w:rPr>
        <w:t xml:space="preserve">correspondentes ao valor da prestação de serviços e </w:t>
      </w:r>
      <w:proofErr w:type="gramStart"/>
      <w:r w:rsidRPr="008F4C7B">
        <w:rPr>
          <w:rFonts w:ascii="ConduitITC TT" w:hAnsi="ConduitITC TT" w:cs="Verdana"/>
          <w:b/>
          <w:bCs/>
          <w:color w:val="000000"/>
        </w:rPr>
        <w:t>XXXX,XX</w:t>
      </w:r>
      <w:proofErr w:type="gramEnd"/>
      <w:r w:rsidRPr="008F4C7B">
        <w:rPr>
          <w:rFonts w:ascii="ConduitITC TT" w:hAnsi="ConduitITC TT" w:cs="Verdana"/>
          <w:b/>
          <w:bCs/>
          <w:color w:val="000000"/>
        </w:rPr>
        <w:t xml:space="preserve">€ - </w:t>
      </w:r>
      <w:r w:rsidRPr="008F4C7B">
        <w:rPr>
          <w:rFonts w:ascii="ConduitITC TT" w:hAnsi="ConduitITC TT" w:cs="Verdana"/>
          <w:color w:val="000000"/>
        </w:rPr>
        <w:t>referentes ao valor do IVA.</w:t>
      </w:r>
    </w:p>
    <w:p w14:paraId="366362D8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Ao(s) </w:t>
      </w:r>
      <w:r w:rsidRPr="008F4C7B">
        <w:rPr>
          <w:rFonts w:ascii="ConduitITC TT" w:hAnsi="ConduitITC TT" w:cs="Verdana"/>
          <w:b/>
          <w:bCs/>
          <w:color w:val="000000"/>
        </w:rPr>
        <w:t xml:space="preserve">XX </w:t>
      </w:r>
      <w:r w:rsidRPr="008F4C7B">
        <w:rPr>
          <w:rFonts w:ascii="ConduitITC TT" w:hAnsi="ConduitITC TT" w:cs="Verdana"/>
          <w:color w:val="000000"/>
        </w:rPr>
        <w:t xml:space="preserve">dia(s) do mês de </w:t>
      </w:r>
      <w:r w:rsidRPr="008F4C7B">
        <w:rPr>
          <w:rFonts w:ascii="ConduitITC TT" w:hAnsi="ConduitITC TT" w:cs="Verdana"/>
          <w:b/>
          <w:bCs/>
          <w:color w:val="000000"/>
        </w:rPr>
        <w:t xml:space="preserve">XXXXXXX </w:t>
      </w:r>
      <w:r w:rsidRPr="008F4C7B">
        <w:rPr>
          <w:rFonts w:ascii="ConduitITC TT" w:hAnsi="ConduitITC TT" w:cs="Verdana"/>
          <w:color w:val="000000"/>
        </w:rPr>
        <w:t xml:space="preserve">de </w:t>
      </w:r>
      <w:r w:rsidRPr="008F4C7B">
        <w:rPr>
          <w:rFonts w:ascii="ConduitITC TT" w:hAnsi="ConduitITC TT" w:cs="Verdana"/>
          <w:b/>
          <w:bCs/>
          <w:color w:val="000000"/>
        </w:rPr>
        <w:t>XXXX</w:t>
      </w:r>
      <w:r w:rsidRPr="008F4C7B">
        <w:rPr>
          <w:rFonts w:ascii="ConduitITC TT" w:hAnsi="ConduitITC TT" w:cs="Verdana"/>
          <w:color w:val="000000"/>
        </w:rPr>
        <w:t xml:space="preserve">, em </w:t>
      </w:r>
      <w:r w:rsidRPr="008F4C7B">
        <w:rPr>
          <w:rFonts w:ascii="ConduitITC TT" w:hAnsi="ConduitITC TT" w:cs="Verdana"/>
          <w:b/>
          <w:bCs/>
          <w:color w:val="000000"/>
        </w:rPr>
        <w:t>XXXXXX</w:t>
      </w:r>
      <w:r w:rsidRPr="008F4C7B">
        <w:rPr>
          <w:rFonts w:ascii="ConduitITC TT" w:hAnsi="ConduitITC TT" w:cs="Verdana"/>
          <w:color w:val="000000"/>
        </w:rPr>
        <w:t>, estando presentes como Outorgantes:</w:t>
      </w:r>
    </w:p>
    <w:p w14:paraId="1DD3D17C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 xml:space="preserve">PRIMEIRO OUTORGANTE: </w:t>
      </w:r>
      <w:r w:rsidRPr="008F4C7B">
        <w:rPr>
          <w:rFonts w:ascii="ConduitITC TT" w:hAnsi="ConduitITC TT" w:cs="Verdana"/>
          <w:color w:val="000000"/>
        </w:rPr>
        <w:t xml:space="preserve">Instituto do Emprego e da Formação Profissional, IP (IEFP, IP), Instituto Público de regime especial integrado na administração indireta do Estado, dotado de autonomia administrativa, financeira e património próprio, nos termos do n.º 1, do art.º 1.º do Decreto-Lei n.º 143/2012, de 11 de julho, pessoa coletiva n.º </w:t>
      </w:r>
      <w:r w:rsidRPr="008F4C7B">
        <w:rPr>
          <w:rFonts w:ascii="ConduitITC TT" w:hAnsi="ConduitITC TT" w:cs="Verdana"/>
          <w:b/>
          <w:bCs/>
          <w:color w:val="000000"/>
        </w:rPr>
        <w:t>501442600</w:t>
      </w:r>
      <w:r w:rsidRPr="008F4C7B">
        <w:rPr>
          <w:rFonts w:ascii="ConduitITC TT" w:hAnsi="ConduitITC TT" w:cs="Verdana"/>
          <w:color w:val="000000"/>
        </w:rPr>
        <w:t xml:space="preserve">, com sede na </w:t>
      </w:r>
      <w:r w:rsidRPr="008F4C7B">
        <w:rPr>
          <w:rFonts w:ascii="ConduitITC TT" w:hAnsi="ConduitITC TT" w:cs="Verdana"/>
          <w:b/>
          <w:bCs/>
          <w:color w:val="000000"/>
        </w:rPr>
        <w:t>Rua de Xabregas</w:t>
      </w:r>
      <w:r w:rsidRPr="008F4C7B">
        <w:rPr>
          <w:rFonts w:ascii="ConduitITC TT" w:hAnsi="ConduitITC TT" w:cs="Verdana"/>
          <w:color w:val="000000"/>
        </w:rPr>
        <w:t xml:space="preserve">, </w:t>
      </w:r>
      <w:r w:rsidRPr="008F4C7B">
        <w:rPr>
          <w:rFonts w:ascii="ConduitITC TT" w:hAnsi="ConduitITC TT" w:cs="Verdana"/>
          <w:b/>
          <w:bCs/>
          <w:color w:val="000000"/>
        </w:rPr>
        <w:t>n.º 52</w:t>
      </w:r>
      <w:r w:rsidRPr="008F4C7B">
        <w:rPr>
          <w:rFonts w:ascii="ConduitITC TT" w:hAnsi="ConduitITC TT" w:cs="Verdana"/>
          <w:color w:val="000000"/>
        </w:rPr>
        <w:t xml:space="preserve">, </w:t>
      </w:r>
      <w:r w:rsidRPr="008F4C7B">
        <w:rPr>
          <w:rFonts w:ascii="ConduitITC TT" w:hAnsi="ConduitITC TT" w:cs="Verdana"/>
          <w:b/>
          <w:bCs/>
          <w:color w:val="000000"/>
        </w:rPr>
        <w:t>1949-003 Lisboa</w:t>
      </w:r>
      <w:r w:rsidRPr="008F4C7B">
        <w:rPr>
          <w:rFonts w:ascii="ConduitITC TT" w:hAnsi="ConduitITC TT" w:cs="Verdana"/>
          <w:color w:val="000000"/>
        </w:rPr>
        <w:t xml:space="preserve">, devidamente representado neste ato por </w:t>
      </w:r>
      <w:r w:rsidRPr="008F4C7B">
        <w:rPr>
          <w:rFonts w:ascii="ConduitITC TT" w:hAnsi="ConduitITC TT" w:cs="Verdana"/>
          <w:b/>
          <w:bCs/>
          <w:color w:val="000000"/>
        </w:rPr>
        <w:t>XXXXXX</w:t>
      </w:r>
      <w:r w:rsidRPr="008F4C7B">
        <w:rPr>
          <w:rFonts w:ascii="ConduitITC TT" w:hAnsi="ConduitITC TT" w:cs="Verdana"/>
          <w:color w:val="000000"/>
        </w:rPr>
        <w:t xml:space="preserve"> </w:t>
      </w:r>
      <w:r w:rsidRPr="008F4C7B">
        <w:rPr>
          <w:rFonts w:ascii="ConduitITC TT" w:hAnsi="ConduitITC TT" w:cs="Verdana"/>
          <w:b/>
          <w:bCs/>
          <w:color w:val="000000"/>
        </w:rPr>
        <w:t xml:space="preserve">, </w:t>
      </w:r>
      <w:r w:rsidRPr="008F4C7B">
        <w:rPr>
          <w:rFonts w:ascii="ConduitITC TT" w:hAnsi="ConduitITC TT" w:cs="Verdana"/>
          <w:color w:val="000000"/>
        </w:rPr>
        <w:t>portador(a) do documento de identificação n.º</w:t>
      </w:r>
      <w:r w:rsidRPr="008F4C7B">
        <w:rPr>
          <w:rFonts w:ascii="ConduitITC TT" w:hAnsi="ConduitITC TT" w:cs="Verdana"/>
          <w:b/>
          <w:bCs/>
          <w:color w:val="000000"/>
        </w:rPr>
        <w:t xml:space="preserve"> XXXXXX, </w:t>
      </w:r>
      <w:r w:rsidRPr="008F4C7B">
        <w:rPr>
          <w:rFonts w:ascii="ConduitITC TT" w:hAnsi="ConduitITC TT" w:cs="Verdana"/>
          <w:color w:val="000000"/>
        </w:rPr>
        <w:t>válido até</w:t>
      </w:r>
      <w:r w:rsidRPr="008F4C7B">
        <w:rPr>
          <w:rFonts w:ascii="ConduitITC TT" w:hAnsi="ConduitITC TT" w:cs="Verdana"/>
          <w:b/>
          <w:bCs/>
          <w:color w:val="000000"/>
        </w:rPr>
        <w:t xml:space="preserve"> XXXXXX, na qualidade de diretor(a) do Centro de Emprego e Formação Profissional de XXXXXX, nomeado(a) pela deliberação n.º  XXXXXX.</w:t>
      </w:r>
    </w:p>
    <w:p w14:paraId="621853CB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SEGUNDO OUTORGANTE: XXXXXX</w:t>
      </w:r>
      <w:r w:rsidRPr="008F4C7B">
        <w:rPr>
          <w:rFonts w:ascii="ConduitITC TT" w:hAnsi="ConduitITC TT" w:cs="Verdana"/>
          <w:color w:val="000000"/>
        </w:rPr>
        <w:t xml:space="preserve">, portador do documento de identificação n.º </w:t>
      </w:r>
      <w:r w:rsidRPr="008F4C7B">
        <w:rPr>
          <w:rFonts w:ascii="ConduitITC TT" w:hAnsi="ConduitITC TT" w:cs="Verdana"/>
          <w:b/>
          <w:bCs/>
          <w:color w:val="000000"/>
        </w:rPr>
        <w:t>XXXXXXXX</w:t>
      </w:r>
      <w:r w:rsidRPr="008F4C7B">
        <w:rPr>
          <w:rFonts w:ascii="ConduitITC TT" w:hAnsi="ConduitITC TT" w:cs="Verdana"/>
          <w:color w:val="000000"/>
        </w:rPr>
        <w:t xml:space="preserve">, válido até </w:t>
      </w:r>
      <w:r w:rsidRPr="008F4C7B">
        <w:rPr>
          <w:rFonts w:ascii="ConduitITC TT" w:hAnsi="ConduitITC TT" w:cs="Verdana"/>
          <w:b/>
          <w:bCs/>
          <w:color w:val="000000"/>
        </w:rPr>
        <w:t>XX/XX/XXXX</w:t>
      </w:r>
      <w:r w:rsidRPr="008F4C7B">
        <w:rPr>
          <w:rFonts w:ascii="ConduitITC TT" w:hAnsi="ConduitITC TT" w:cs="Verdana"/>
          <w:color w:val="000000"/>
        </w:rPr>
        <w:t xml:space="preserve"> contribuinte fiscal n.º </w:t>
      </w:r>
      <w:r w:rsidRPr="008F4C7B">
        <w:rPr>
          <w:rFonts w:ascii="ConduitITC TT" w:hAnsi="ConduitITC TT" w:cs="Verdana"/>
          <w:b/>
          <w:bCs/>
          <w:color w:val="000000"/>
        </w:rPr>
        <w:t>XXXXXXXXX</w:t>
      </w:r>
      <w:r w:rsidRPr="008F4C7B">
        <w:rPr>
          <w:rFonts w:ascii="ConduitITC TT" w:hAnsi="ConduitITC TT" w:cs="Verdana"/>
          <w:color w:val="000000"/>
        </w:rPr>
        <w:t xml:space="preserve">, residente em </w:t>
      </w:r>
      <w:r w:rsidRPr="008F4C7B">
        <w:rPr>
          <w:rFonts w:ascii="ConduitITC TT" w:hAnsi="ConduitITC TT" w:cs="Verdana"/>
          <w:b/>
          <w:bCs/>
          <w:color w:val="000000"/>
        </w:rPr>
        <w:t>XXXXXXXXXXXXX</w:t>
      </w:r>
      <w:r w:rsidRPr="008F4C7B">
        <w:rPr>
          <w:rFonts w:ascii="ConduitITC TT" w:hAnsi="ConduitITC TT" w:cs="Verdana"/>
          <w:color w:val="000000"/>
        </w:rPr>
        <w:t xml:space="preserve">, titular da habilitação académica: </w:t>
      </w:r>
      <w:r w:rsidRPr="008F4C7B">
        <w:rPr>
          <w:rFonts w:ascii="ConduitITC TT" w:hAnsi="ConduitITC TT" w:cs="Verdana"/>
          <w:b/>
          <w:bCs/>
          <w:color w:val="000000"/>
        </w:rPr>
        <w:t>XXXXXXXXXXXXX</w:t>
      </w:r>
      <w:r w:rsidRPr="008F4C7B">
        <w:rPr>
          <w:rFonts w:ascii="ConduitITC TT" w:hAnsi="ConduitITC TT" w:cs="Verdana"/>
          <w:color w:val="000000"/>
        </w:rPr>
        <w:t>.</w:t>
      </w:r>
    </w:p>
    <w:p w14:paraId="5A53731A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Primeira</w:t>
      </w:r>
    </w:p>
    <w:p w14:paraId="4E739CEA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(Objeto do Contrato)</w:t>
      </w:r>
    </w:p>
    <w:p w14:paraId="44578923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Dadas as competências e a experiência profissional do Segundo Outorgante, o Primeiro Outorgante contrata os serviços daquele, na qualidade de prestador de serviços de formação e outros afins, de acordo com o estabelecido na cláusula seguinte.</w:t>
      </w:r>
    </w:p>
    <w:p w14:paraId="6D34CC2B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1D898044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Segunda</w:t>
      </w:r>
    </w:p>
    <w:p w14:paraId="3F0A60E2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(Âmbito e Condições da Aquisição dos Serviços)</w:t>
      </w:r>
    </w:p>
    <w:p w14:paraId="0C339014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1. Compete ao segundo outorgante, no âmbito da sua atividade, prestar serviços de formação referente a </w:t>
      </w:r>
      <w:r w:rsidRPr="008F4C7B">
        <w:rPr>
          <w:rFonts w:ascii="ConduitITC TT" w:hAnsi="ConduitITC TT" w:cs="Verdana"/>
          <w:b/>
          <w:bCs/>
          <w:color w:val="000000"/>
        </w:rPr>
        <w:t>XXXXXXXXXXXXXXXXXXXXX</w:t>
      </w:r>
      <w:r w:rsidRPr="008F4C7B">
        <w:rPr>
          <w:rFonts w:ascii="ConduitITC TT" w:hAnsi="ConduitITC TT" w:cs="Verdana"/>
          <w:color w:val="000000"/>
        </w:rPr>
        <w:t>, de acordo com o estabelecido no quadro normativo do IEFP, IP, nos termos da proposta em anexo ao presente contrato e que dele faz parte integrante, e com as seguintes especificidades:</w:t>
      </w:r>
    </w:p>
    <w:p w14:paraId="312AF7CE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a) Preparar e desenvolver a formação das unidades de formação: </w:t>
      </w:r>
      <w:r w:rsidRPr="008F4C7B">
        <w:rPr>
          <w:rFonts w:ascii="ConduitITC TT" w:hAnsi="ConduitITC TT" w:cs="Verdana"/>
          <w:b/>
          <w:bCs/>
          <w:color w:val="000000"/>
        </w:rPr>
        <w:t>XXXXX</w:t>
      </w:r>
    </w:p>
    <w:p w14:paraId="58715793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b) Cooperar com os diferentes elementos da equipa multidisciplinar, Responsável Pedagógico, Avaliadores externos e demais agentes intervenientes.</w:t>
      </w:r>
    </w:p>
    <w:p w14:paraId="0F399605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2. Os serviços são prestados com autonomia técnica do Segundo Outorgante, sem subordinação hierárquica, proporcionando ao IEFP, IP o resultado da sua atividade.</w:t>
      </w:r>
    </w:p>
    <w:p w14:paraId="2F3CFBB5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3. No âmbito da sua atividade compete ao Segundo Outorgante ministrar, nos termos do n.º 2 da presente cláusula, formação, presencial e ou a distância, com recurso a diferentes estratégias, métodos, técnicas e instrumentos de formação e avaliação, incluindo atividades de diagnóstico e de avaliação dos formandos e propor, sempre que se justifique, estratégias de recuperação preventivas do insucesso ou abandono da formação, estabelecendo uma relação pedagógica diferenciada, dinâmica e eficaz com múltiplos grupos e em função dos perfis individuais, de forma a favorecer a aquisição de conhecimentos e competências, bem como o desenvolvimento de atitudes e comportamentos adequados ao desempenho profissional.</w:t>
      </w:r>
    </w:p>
    <w:p w14:paraId="519129F1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4. Compete-lhe, ainda, nomeadamente:</w:t>
      </w:r>
    </w:p>
    <w:p w14:paraId="4902DE90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a) Planificar e organizar a formação, bem como participar em reuniões de coordenação geral e das respetivas equipas formativas;</w:t>
      </w:r>
    </w:p>
    <w:p w14:paraId="0E211641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b) Desenvolver atividades de diagnóstico e de avaliação dos formandos;</w:t>
      </w:r>
    </w:p>
    <w:p w14:paraId="265F6A38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c) Conceber recursos pedagógico-didáticos de apoio à formação;</w:t>
      </w:r>
    </w:p>
    <w:p w14:paraId="357ABF6F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d) Assumir o papel de responsável pedagógico de ações de formação em que intervém como formador, assim como estabelecer as necessárias articulações com entidades parceiras;</w:t>
      </w:r>
    </w:p>
    <w:p w14:paraId="410EDE0A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lastRenderedPageBreak/>
        <w:t>e) Efetuar registos nas aplicações informáticas de gestão da formação e elaborar todos os documentos de natureza técnico-administrativa e pedagógica decorrentes da sua prestação de serviços, nomeadamente avaliações, processos, atas e folhas de atividade/honorários;</w:t>
      </w:r>
    </w:p>
    <w:p w14:paraId="726901DE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f) Articular com outros formadores e/ou técnicos de formação, presencialmente ou através de comunidades de práticas online, partilhando modelos, experiências, métodos, técnicas e recursos técnico-pedagógicos, com vista a potenciar o seu desempenho individual e em equipa;</w:t>
      </w:r>
    </w:p>
    <w:p w14:paraId="4179927E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g) Preparar o desenvolvimento da formação prática em contexto de trabalho e proceder ao acompanhamento dos formandos e à articulação com os tutores;</w:t>
      </w:r>
    </w:p>
    <w:p w14:paraId="6FF5B487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h) Acompanhar os formandos em visitas técnicas ou outros eventos considerados pedagogicamente relevantes;</w:t>
      </w:r>
    </w:p>
    <w:p w14:paraId="401B8732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i) Participar em projetos de parceria nacional e transnacional.</w:t>
      </w:r>
    </w:p>
    <w:p w14:paraId="7B1E4F38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5. O Segundo Outorgante garante que a prestação do serviço é feita em cumprimento rigoroso dos cronogramas acordados com o Primeiro Outorgante, bem como dos demais prazos de execução dos serviços objeto do presente contrato.</w:t>
      </w:r>
    </w:p>
    <w:p w14:paraId="54D2112D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6. O Segundo Outorgante obriga-se a utilizar, no âmbito da execução das ações de formação, exclusivamente as plataformas de formação a distância e os sistemas tecnológicos indicados, aprovados e disponibilizados pelo IEFP, designadamente o Microsoft Teams, o Moodle e o </w:t>
      </w:r>
      <w:proofErr w:type="spellStart"/>
      <w:r w:rsidRPr="008F4C7B">
        <w:rPr>
          <w:rFonts w:ascii="ConduitITC TT" w:hAnsi="ConduitITC TT" w:cs="Verdana"/>
          <w:color w:val="000000"/>
        </w:rPr>
        <w:t>GesFad</w:t>
      </w:r>
      <w:proofErr w:type="spellEnd"/>
      <w:r w:rsidRPr="008F4C7B">
        <w:rPr>
          <w:rFonts w:ascii="ConduitITC TT" w:hAnsi="ConduitITC TT" w:cs="Verdana"/>
          <w:color w:val="000000"/>
        </w:rPr>
        <w:t>, sempre que aplicável, sob pena de incorrer em incumprimento contratual.</w:t>
      </w:r>
    </w:p>
    <w:p w14:paraId="19E9D2AD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7. O Segundo Outorgante compromete-se ainda a utilizar apenas software devidamente licenciado, autorizado e disponibilizado pelo IEFP, abstendo-se de recorrer a aplicações, plataformas ou ferramentas digitais não aprovadas pelo IEFP, quer para efeitos pedagógicos, quer para gestão, comunicação, partilha de conteúdos ou avaliação dos/as formandos/as, sob pena de incorrer em incumprimento contratual.</w:t>
      </w:r>
    </w:p>
    <w:p w14:paraId="3A43FCD5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5D4743E1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Terceira</w:t>
      </w:r>
    </w:p>
    <w:p w14:paraId="1203FA0A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(Local da Execução dos Serviços)</w:t>
      </w:r>
    </w:p>
    <w:p w14:paraId="3D9C094E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A prestação dos serviços objeto do presente contrato é executada no Serviço de Formação Profissional de</w:t>
      </w:r>
      <w:r w:rsidRPr="008F4C7B">
        <w:rPr>
          <w:rFonts w:ascii="ConduitITC TT" w:hAnsi="ConduitITC TT" w:cs="Verdana"/>
          <w:b/>
          <w:bCs/>
          <w:color w:val="000000"/>
        </w:rPr>
        <w:t xml:space="preserve"> XXXXXX</w:t>
      </w:r>
      <w:r w:rsidRPr="008F4C7B">
        <w:rPr>
          <w:rFonts w:ascii="ConduitITC TT" w:hAnsi="ConduitITC TT" w:cs="Verdana"/>
          <w:color w:val="000000"/>
        </w:rPr>
        <w:t>, sito em</w:t>
      </w:r>
      <w:r w:rsidRPr="008F4C7B">
        <w:rPr>
          <w:rFonts w:ascii="ConduitITC TT" w:hAnsi="ConduitITC TT" w:cs="Verdana"/>
          <w:b/>
          <w:bCs/>
          <w:color w:val="000000"/>
        </w:rPr>
        <w:t xml:space="preserve"> XXXXXX</w:t>
      </w:r>
      <w:r w:rsidRPr="008F4C7B">
        <w:rPr>
          <w:rFonts w:ascii="ConduitITC TT" w:hAnsi="ConduitITC TT" w:cs="Verdana"/>
          <w:color w:val="000000"/>
        </w:rPr>
        <w:t>, ou em local a designar pelo Primeiro Outorgante, atentas as atividades descritas na cláusula anterior.</w:t>
      </w:r>
    </w:p>
    <w:p w14:paraId="261DCD9A" w14:textId="77777777" w:rsidR="00D25CF5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606565BC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Quarta</w:t>
      </w:r>
    </w:p>
    <w:p w14:paraId="2CFCC081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(Gestor do Contrato)</w:t>
      </w:r>
    </w:p>
    <w:p w14:paraId="7771DB38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O gestor de contrato, nos termos do disposto no artigo 290.º-A do Código dos Contratos Públicos é </w:t>
      </w:r>
      <w:r w:rsidRPr="008F4C7B">
        <w:rPr>
          <w:rFonts w:ascii="ConduitITC TT" w:hAnsi="ConduitITC TT" w:cs="Verdana"/>
          <w:b/>
          <w:bCs/>
          <w:color w:val="000000"/>
        </w:rPr>
        <w:t>XXXXXXXXXXXXXXXXXXXXXXXXXXXX</w:t>
      </w:r>
      <w:r w:rsidRPr="008F4C7B">
        <w:rPr>
          <w:rFonts w:ascii="ConduitITC TT" w:hAnsi="ConduitITC TT" w:cs="Verdana"/>
          <w:color w:val="000000"/>
        </w:rPr>
        <w:t>.</w:t>
      </w:r>
    </w:p>
    <w:p w14:paraId="65F3E2AF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584C50C7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Quinta</w:t>
      </w:r>
    </w:p>
    <w:p w14:paraId="02C3D024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(Duração do Contrato)</w:t>
      </w:r>
    </w:p>
    <w:p w14:paraId="2D14B37F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1. A execução dos serviços a que o Segundo Outorgante se vincula tem a duração prevista de </w:t>
      </w:r>
      <w:r w:rsidRPr="008F4C7B">
        <w:rPr>
          <w:rFonts w:ascii="ConduitITC TT" w:hAnsi="ConduitITC TT" w:cs="Verdana"/>
          <w:b/>
          <w:bCs/>
          <w:color w:val="000000"/>
        </w:rPr>
        <w:t xml:space="preserve">XXX </w:t>
      </w:r>
      <w:r w:rsidRPr="008F4C7B">
        <w:rPr>
          <w:rFonts w:ascii="ConduitITC TT" w:hAnsi="ConduitITC TT" w:cs="Verdana"/>
          <w:color w:val="000000"/>
        </w:rPr>
        <w:t xml:space="preserve">horas de formação, tendo o seu início previsto em </w:t>
      </w:r>
      <w:r w:rsidRPr="008F4C7B">
        <w:rPr>
          <w:rFonts w:ascii="ConduitITC TT" w:hAnsi="ConduitITC TT" w:cs="Verdana"/>
          <w:b/>
          <w:bCs/>
          <w:color w:val="000000"/>
        </w:rPr>
        <w:t xml:space="preserve">XX/XX/XXXX </w:t>
      </w:r>
      <w:r w:rsidRPr="008F4C7B">
        <w:rPr>
          <w:rFonts w:ascii="ConduitITC TT" w:hAnsi="ConduitITC TT" w:cs="Verdana"/>
          <w:color w:val="000000"/>
        </w:rPr>
        <w:t xml:space="preserve">e termo previsto em </w:t>
      </w:r>
      <w:r w:rsidRPr="008F4C7B">
        <w:rPr>
          <w:rFonts w:ascii="ConduitITC TT" w:hAnsi="ConduitITC TT" w:cs="Verdana"/>
          <w:b/>
          <w:bCs/>
          <w:color w:val="000000"/>
        </w:rPr>
        <w:t>XX/XX/XXXX</w:t>
      </w:r>
      <w:r w:rsidRPr="008F4C7B">
        <w:rPr>
          <w:rFonts w:ascii="ConduitITC TT" w:hAnsi="ConduitITC TT" w:cs="Verdana"/>
          <w:color w:val="000000"/>
        </w:rPr>
        <w:t>.</w:t>
      </w:r>
    </w:p>
    <w:p w14:paraId="0E36CE62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2. As obrigações do Segundo Outorgante decorrentes do previsto na Cláusula Décima não cessam com o término do contrato.</w:t>
      </w:r>
    </w:p>
    <w:p w14:paraId="67983567" w14:textId="77777777" w:rsidR="00D25CF5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5545AC46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Sexta</w:t>
      </w:r>
    </w:p>
    <w:p w14:paraId="6CEEDCEF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(Tempo de Afetação)</w:t>
      </w:r>
    </w:p>
    <w:p w14:paraId="229E9F0F" w14:textId="77777777" w:rsidR="00D25CF5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Considerando que o horário de funcionamento dos serviços de formação do IEFP, IP está dependente do fluxo de candidatos, as atividades objeto do presente contrato são prestadas, predominantemente, no período entre as oito e as vinte horas, sem prejuízo de algum ajustamento a acordar entre as partes em função de necessidades supervenientes.</w:t>
      </w:r>
    </w:p>
    <w:p w14:paraId="3A48BB05" w14:textId="77777777" w:rsidR="00D25CF5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133B8DFA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Sétima</w:t>
      </w:r>
    </w:p>
    <w:p w14:paraId="6EC27D85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(</w:t>
      </w:r>
      <w:r w:rsidRPr="008F4C7B">
        <w:rPr>
          <w:rFonts w:ascii="ConduitITC TT" w:hAnsi="ConduitITC TT" w:cs="Verdana"/>
          <w:b/>
          <w:bCs/>
          <w:color w:val="000000"/>
        </w:rPr>
        <w:t>Pagamento dos serviços</w:t>
      </w:r>
      <w:r w:rsidRPr="008F4C7B">
        <w:rPr>
          <w:rFonts w:ascii="ConduitITC TT" w:hAnsi="ConduitITC TT" w:cs="Verdana"/>
          <w:color w:val="000000"/>
        </w:rPr>
        <w:t>)</w:t>
      </w:r>
    </w:p>
    <w:p w14:paraId="36563F05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bookmarkStart w:id="0" w:name="_Hlk218782097"/>
    </w:p>
    <w:p w14:paraId="25BC6548" w14:textId="77777777" w:rsidR="00D25CF5" w:rsidRPr="008F4C7B" w:rsidRDefault="00D25CF5" w:rsidP="00D25C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Em conformidade com o definido no </w:t>
      </w:r>
      <w:r>
        <w:rPr>
          <w:rFonts w:ascii="ConduitITC TT" w:hAnsi="ConduitITC TT" w:cs="Verdana"/>
          <w:color w:val="000000"/>
        </w:rPr>
        <w:t>c</w:t>
      </w:r>
      <w:r w:rsidRPr="008F4C7B">
        <w:rPr>
          <w:rFonts w:ascii="ConduitITC TT" w:hAnsi="ConduitITC TT" w:cs="Verdana"/>
          <w:color w:val="000000"/>
        </w:rPr>
        <w:t xml:space="preserve">onvite à apresentação de proposta, o pagamento dos serviços prestados no âmbito do presente contrato, integra uma componente fixa e </w:t>
      </w:r>
      <w:r w:rsidRPr="00D25CF5">
        <w:rPr>
          <w:rFonts w:ascii="ConduitITC TT" w:hAnsi="ConduitITC TT" w:cs="Verdana"/>
          <w:color w:val="000000"/>
        </w:rPr>
        <w:lastRenderedPageBreak/>
        <w:t>uma componente variável de pagamento de honorários (se aplicável), sendo</w:t>
      </w:r>
      <w:r w:rsidRPr="008F4C7B">
        <w:rPr>
          <w:rFonts w:ascii="ConduitITC TT" w:hAnsi="ConduitITC TT" w:cs="Verdana"/>
          <w:color w:val="000000"/>
        </w:rPr>
        <w:t xml:space="preserve"> que esta tem uma periocidade trimestral e condicionada à verificação de determinadas regras.</w:t>
      </w:r>
    </w:p>
    <w:p w14:paraId="4786330D" w14:textId="77777777" w:rsidR="00D25CF5" w:rsidRPr="008F4C7B" w:rsidRDefault="00D25CF5" w:rsidP="00D25C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Para efeitos do n.º 1 da presente cláusula, entende-se por:</w:t>
      </w:r>
    </w:p>
    <w:p w14:paraId="026166E6" w14:textId="77777777" w:rsidR="00D25CF5" w:rsidRPr="008F4C7B" w:rsidRDefault="00D25CF5" w:rsidP="00D25CF5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 </w:t>
      </w:r>
      <w:r w:rsidRPr="008F4C7B">
        <w:rPr>
          <w:rFonts w:ascii="ConduitITC TT" w:hAnsi="ConduitITC TT" w:cs="Verdana"/>
          <w:b/>
          <w:bCs/>
          <w:color w:val="000000"/>
        </w:rPr>
        <w:t>Componente fixa do valor hora/formador:</w:t>
      </w:r>
      <w:r w:rsidRPr="008F4C7B">
        <w:rPr>
          <w:rFonts w:ascii="ConduitITC TT" w:hAnsi="ConduitITC TT" w:cs="Verdana"/>
          <w:color w:val="000000"/>
        </w:rPr>
        <w:t xml:space="preserve"> o valor fixo a pagar ao prestador de serviços de formação apurado com base no número de horas de formação ministradas e no nível da ação de formação em causa, sendo o respetivo valor unitário determinado por hora;</w:t>
      </w:r>
    </w:p>
    <w:p w14:paraId="6DB52B9E" w14:textId="77777777" w:rsidR="00D25CF5" w:rsidRPr="008F4C7B" w:rsidRDefault="00D25CF5" w:rsidP="00D25CF5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Componente variável do valor hora/formador:</w:t>
      </w:r>
      <w:r w:rsidRPr="008F4C7B">
        <w:rPr>
          <w:rFonts w:ascii="ConduitITC TT" w:hAnsi="ConduitITC TT" w:cs="Verdana"/>
          <w:color w:val="000000"/>
        </w:rPr>
        <w:t xml:space="preserve"> o valor adicional ao valor fixo, definido por modalidade/medida e nível de formação, aferido através da taxa de permanência dos formandos na ação de formação;</w:t>
      </w:r>
    </w:p>
    <w:p w14:paraId="5A5730BA" w14:textId="77777777" w:rsidR="00D25CF5" w:rsidRPr="008F4C7B" w:rsidRDefault="00D25CF5" w:rsidP="00D25CF5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Taxa de permanência dos formandos</w:t>
      </w:r>
      <w:r w:rsidRPr="008F4C7B">
        <w:rPr>
          <w:rFonts w:ascii="ConduitITC TT" w:hAnsi="ConduitITC TT" w:cs="Verdana"/>
          <w:color w:val="000000"/>
        </w:rPr>
        <w:t>: Percentagem de formandos que permanecem numa ação de formação, aferida pelo número inicial de formandos, não incluindo neste cálculo as saídas precoces entendidas como justificadas;</w:t>
      </w:r>
    </w:p>
    <w:p w14:paraId="5DF548BA" w14:textId="77777777" w:rsidR="00D25CF5" w:rsidRPr="008F4C7B" w:rsidRDefault="00D25CF5" w:rsidP="00D25CF5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Saídas precoces justificadas:</w:t>
      </w:r>
      <w:r w:rsidRPr="008F4C7B">
        <w:rPr>
          <w:rFonts w:ascii="ConduitITC TT" w:hAnsi="ConduitITC TT" w:cs="Verdana"/>
          <w:color w:val="000000"/>
        </w:rPr>
        <w:t xml:space="preserve"> Aquelas que decorrem de emprego, maternidade, doença, emigração, sendo devidamente comprovadas por documentação constante no dossier técnico-pedagógico da ação,</w:t>
      </w:r>
    </w:p>
    <w:p w14:paraId="25F3FCC3" w14:textId="77777777" w:rsidR="00D25CF5" w:rsidRPr="008F4C7B" w:rsidRDefault="00D25CF5" w:rsidP="00D25CF5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Saídas precoces contabilizáveis</w:t>
      </w:r>
      <w:r w:rsidRPr="008F4C7B">
        <w:rPr>
          <w:rFonts w:ascii="ConduitITC TT" w:hAnsi="ConduitITC TT" w:cs="Verdana"/>
          <w:color w:val="000000"/>
        </w:rPr>
        <w:t>: As saídas precoces consideradas para apuramento da componente variável são: inaptidão manifesta para a área de formação, faltas injustificadas, abandono da formação, expulsão e reorientação profissional.</w:t>
      </w:r>
    </w:p>
    <w:p w14:paraId="1C347B9D" w14:textId="77777777" w:rsidR="00D25CF5" w:rsidRPr="008F4C7B" w:rsidRDefault="00D25CF5" w:rsidP="00D25C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 As componentes previstas no n.º 1 da presente cláusula estão sempre associadas ao valor por hora de formação efetivamente ministrada.</w:t>
      </w:r>
    </w:p>
    <w:p w14:paraId="24770769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bookmarkEnd w:id="0"/>
    <w:p w14:paraId="056404AA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Oitava</w:t>
      </w:r>
    </w:p>
    <w:p w14:paraId="6913A61A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(Preço e Condições de Pagamento)</w:t>
      </w:r>
    </w:p>
    <w:p w14:paraId="31D82410" w14:textId="77777777" w:rsidR="00D25CF5" w:rsidRPr="008F4C7B" w:rsidRDefault="00D25CF5" w:rsidP="00D25C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A execução dos serviços a que o Segundo Outorgante se vincula, face ao presente contrato, corresponde ao montante estimado total de </w:t>
      </w:r>
      <w:proofErr w:type="gramStart"/>
      <w:r w:rsidRPr="008F4C7B">
        <w:rPr>
          <w:rFonts w:ascii="ConduitITC TT" w:hAnsi="ConduitITC TT" w:cs="Verdana"/>
          <w:b/>
          <w:bCs/>
          <w:color w:val="000000"/>
        </w:rPr>
        <w:t>XXXX,XX</w:t>
      </w:r>
      <w:proofErr w:type="gramEnd"/>
      <w:r w:rsidRPr="008F4C7B">
        <w:rPr>
          <w:rFonts w:ascii="ConduitITC TT" w:hAnsi="ConduitITC TT" w:cs="Verdana"/>
          <w:b/>
          <w:bCs/>
          <w:color w:val="000000"/>
        </w:rPr>
        <w:t xml:space="preserve">€ </w:t>
      </w:r>
      <w:r w:rsidRPr="008F4C7B">
        <w:rPr>
          <w:rFonts w:ascii="ConduitITC TT" w:hAnsi="ConduitITC TT" w:cs="Verdana"/>
          <w:color w:val="000000"/>
        </w:rPr>
        <w:t>(</w:t>
      </w:r>
      <w:r w:rsidRPr="008F4C7B">
        <w:rPr>
          <w:rFonts w:ascii="ConduitITC TT" w:hAnsi="ConduitITC TT" w:cs="Verdana"/>
          <w:i/>
          <w:iCs/>
          <w:color w:val="000000"/>
        </w:rPr>
        <w:t>quantia por extenso</w:t>
      </w:r>
      <w:r w:rsidRPr="008F4C7B">
        <w:rPr>
          <w:rFonts w:ascii="ConduitITC TT" w:hAnsi="ConduitITC TT" w:cs="Verdana"/>
          <w:color w:val="000000"/>
        </w:rPr>
        <w:t>), com IVA incluído.</w:t>
      </w:r>
    </w:p>
    <w:p w14:paraId="4BEC53E0" w14:textId="77777777" w:rsidR="00D25CF5" w:rsidRPr="00D25CF5" w:rsidRDefault="00D25CF5" w:rsidP="00D25C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 </w:t>
      </w:r>
      <w:r w:rsidRPr="00D25CF5">
        <w:rPr>
          <w:rFonts w:ascii="ConduitITC TT" w:hAnsi="ConduitITC TT" w:cs="Verdana"/>
          <w:color w:val="000000"/>
        </w:rPr>
        <w:t xml:space="preserve">Os valores referentes a </w:t>
      </w:r>
      <w:r w:rsidRPr="00D25CF5">
        <w:rPr>
          <w:rFonts w:ascii="ConduitITC TT" w:hAnsi="ConduitITC TT" w:cs="Verdana"/>
          <w:b/>
          <w:bCs/>
          <w:color w:val="000000"/>
        </w:rPr>
        <w:t xml:space="preserve">componente fixa </w:t>
      </w:r>
      <w:r w:rsidRPr="00D25CF5">
        <w:rPr>
          <w:rFonts w:ascii="ConduitITC TT" w:hAnsi="ConduitITC TT" w:cs="Verdana"/>
          <w:color w:val="000000"/>
        </w:rPr>
        <w:t>e a</w:t>
      </w:r>
      <w:r w:rsidRPr="00D25CF5">
        <w:rPr>
          <w:rFonts w:ascii="ConduitITC TT" w:hAnsi="ConduitITC TT" w:cs="Verdana"/>
          <w:b/>
          <w:bCs/>
          <w:color w:val="000000"/>
        </w:rPr>
        <w:t xml:space="preserve"> componente variável </w:t>
      </w:r>
      <w:r w:rsidRPr="00D25CF5">
        <w:rPr>
          <w:rFonts w:ascii="ConduitITC TT" w:hAnsi="ConduitITC TT" w:cs="Verdana"/>
          <w:color w:val="000000"/>
        </w:rPr>
        <w:t>(se aplicável) estão discriminadas na Cláusula Segunda.</w:t>
      </w:r>
    </w:p>
    <w:p w14:paraId="445A9EF4" w14:textId="77777777" w:rsidR="00D25CF5" w:rsidRPr="00D25CF5" w:rsidRDefault="00D25CF5" w:rsidP="00D25C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D25CF5">
        <w:rPr>
          <w:rFonts w:ascii="ConduitITC TT" w:hAnsi="ConduitITC TT" w:cs="Verdana"/>
          <w:color w:val="000000"/>
        </w:rPr>
        <w:t xml:space="preserve">O pagamento da </w:t>
      </w:r>
      <w:r w:rsidRPr="00D25CF5">
        <w:rPr>
          <w:rFonts w:ascii="ConduitITC TT" w:hAnsi="ConduitITC TT" w:cs="Verdana"/>
          <w:b/>
          <w:bCs/>
          <w:color w:val="000000"/>
        </w:rPr>
        <w:t>componente variável</w:t>
      </w:r>
      <w:r w:rsidRPr="00D25CF5">
        <w:rPr>
          <w:rFonts w:ascii="ConduitITC TT" w:hAnsi="ConduitITC TT" w:cs="Verdana"/>
          <w:color w:val="000000"/>
        </w:rPr>
        <w:t xml:space="preserve"> (se aplicável) será efetuado de acordo com as condições referidas na Cláusula Sétima.</w:t>
      </w:r>
    </w:p>
    <w:p w14:paraId="6390C3AA" w14:textId="77777777" w:rsidR="00D25CF5" w:rsidRPr="008F4C7B" w:rsidRDefault="00D25CF5" w:rsidP="00D25C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D25CF5">
        <w:rPr>
          <w:rFonts w:ascii="ConduitITC TT" w:hAnsi="ConduitITC TT" w:cs="Verdana"/>
          <w:color w:val="000000"/>
        </w:rPr>
        <w:t>O Primeiro Outorgante efetuará o pagamento da fatura ao Segundo Outorgante, num prazo não</w:t>
      </w:r>
      <w:r w:rsidRPr="008F4C7B">
        <w:rPr>
          <w:rFonts w:ascii="ConduitITC TT" w:hAnsi="ConduitITC TT" w:cs="Verdana"/>
          <w:color w:val="000000"/>
        </w:rPr>
        <w:t xml:space="preserve"> superior a 30 (trinta) dias a partir da data da sua entrada nos seus serviços.</w:t>
      </w:r>
    </w:p>
    <w:p w14:paraId="43AF4678" w14:textId="77777777" w:rsidR="00D25CF5" w:rsidRPr="008F4C7B" w:rsidRDefault="00D25CF5" w:rsidP="00D25C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Na eventualidade do não cumprimento do prazo referido no número anterior, aplicam-se as normas estatuídas na Lei n.º 3/2010, de 27 de abril, que estabelece a obrigatoriedade do pagamento de juros de mora, calculados à taxa legal em vigor.</w:t>
      </w:r>
    </w:p>
    <w:p w14:paraId="362F5125" w14:textId="77777777" w:rsidR="00D25CF5" w:rsidRPr="00977B70" w:rsidRDefault="00D25CF5" w:rsidP="00D25C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bookmarkStart w:id="1" w:name="_Hlk219988528"/>
      <w:r w:rsidRPr="008F4C7B">
        <w:rPr>
          <w:rFonts w:ascii="ConduitITC TT" w:hAnsi="ConduitITC TT" w:cs="Verdana"/>
          <w:color w:val="000000"/>
        </w:rPr>
        <w:t>Sempre que o Segundo Outorgante não preste o serviço a que está obrigado, em conformidade com o previsto no n.º 1 da Cláusula Quinta do presente contrato, o montante a liquidar corresponde às horas efetivamente prestadas</w:t>
      </w:r>
      <w:r w:rsidRPr="00D25CF5">
        <w:rPr>
          <w:rFonts w:ascii="ConduitITC TT" w:hAnsi="ConduitITC TT" w:cs="Verdana"/>
          <w:color w:val="000000"/>
        </w:rPr>
        <w:t>, não havendo a partir desse momento, lugar</w:t>
      </w:r>
      <w:r w:rsidRPr="008F4C7B">
        <w:rPr>
          <w:rFonts w:ascii="ConduitITC TT" w:hAnsi="ConduitITC TT" w:cs="Verdana"/>
          <w:color w:val="000000"/>
        </w:rPr>
        <w:t xml:space="preserve"> ao pagamento de componente variável.</w:t>
      </w:r>
    </w:p>
    <w:bookmarkEnd w:id="1"/>
    <w:p w14:paraId="5048D354" w14:textId="77777777" w:rsidR="00D25CF5" w:rsidRPr="008F4C7B" w:rsidRDefault="00D25CF5" w:rsidP="00D25C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O incumprimento do determinado nos pontos 6 e 7 da Cláusula Segunda, pelas implicações que tem em termos de </w:t>
      </w:r>
      <w:proofErr w:type="spellStart"/>
      <w:r w:rsidRPr="008F4C7B">
        <w:rPr>
          <w:rFonts w:ascii="ConduitITC TT" w:hAnsi="ConduitITC TT" w:cs="Verdana"/>
          <w:color w:val="000000"/>
        </w:rPr>
        <w:t>cibersegurança</w:t>
      </w:r>
      <w:proofErr w:type="spellEnd"/>
      <w:r w:rsidRPr="008F4C7B">
        <w:rPr>
          <w:rFonts w:ascii="ConduitITC TT" w:hAnsi="ConduitITC TT" w:cs="Verdana"/>
          <w:color w:val="000000"/>
        </w:rPr>
        <w:t>, de violação do RGPD, de impossibilidade de garantia de pista de auditoria e demais riscos associados, implica o não pagamento de qualquer serviço prestado, pois não ocorreu nos termos contratualizados.</w:t>
      </w:r>
    </w:p>
    <w:p w14:paraId="14E02405" w14:textId="77777777" w:rsidR="00D25CF5" w:rsidRPr="008F4C7B" w:rsidRDefault="00D25CF5" w:rsidP="00D25C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O encargo emergente do contrato para o presente ano será satisfeito através de dotação orçamental existente na atividade/rubrica </w:t>
      </w:r>
      <w:r w:rsidRPr="008F4C7B">
        <w:rPr>
          <w:rFonts w:ascii="ConduitITC TT" w:hAnsi="ConduitITC TT" w:cs="Verdana"/>
          <w:b/>
          <w:bCs/>
          <w:color w:val="000000"/>
        </w:rPr>
        <w:t>XXXX/YYYY</w:t>
      </w:r>
      <w:r w:rsidRPr="008F4C7B">
        <w:rPr>
          <w:rFonts w:ascii="ConduitITC TT" w:hAnsi="ConduitITC TT" w:cs="Verdana"/>
          <w:color w:val="000000"/>
        </w:rPr>
        <w:t xml:space="preserve"> e fonte de financiamento </w:t>
      </w:r>
      <w:r w:rsidRPr="008F4C7B">
        <w:rPr>
          <w:rFonts w:ascii="ConduitITC TT" w:hAnsi="ConduitITC TT" w:cs="Verdana"/>
          <w:b/>
          <w:bCs/>
          <w:color w:val="000000"/>
        </w:rPr>
        <w:t>XXX</w:t>
      </w:r>
      <w:r w:rsidRPr="008F4C7B">
        <w:rPr>
          <w:rFonts w:ascii="ConduitITC TT" w:hAnsi="ConduitITC TT" w:cs="Verdana"/>
          <w:color w:val="000000"/>
        </w:rPr>
        <w:t xml:space="preserve"> sob o compromisso n.º CM2026XXX/YYYY (de acordo com o art.º 9º da Lei n.º 22/2015, de 17 março, que aprova as regras aplicáveis à assunção de compromissos e aos pagamentos em atraso das entidades públicas). </w:t>
      </w:r>
    </w:p>
    <w:p w14:paraId="75D299DF" w14:textId="77777777" w:rsidR="00D25CF5" w:rsidRPr="008F4C7B" w:rsidRDefault="00D25CF5" w:rsidP="00D25C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Os encargos futuros resultantes deste contrato, foram autorizados por (indicar disposição legal habilitante).</w:t>
      </w:r>
    </w:p>
    <w:p w14:paraId="2B65F9D9" w14:textId="77777777" w:rsidR="00D25CF5" w:rsidRPr="008F4C7B" w:rsidRDefault="00D25CF5" w:rsidP="00D25C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A faturação emitida no âmbito do presente contrato, deve ser submetida ao IEFP, </w:t>
      </w:r>
      <w:r w:rsidRPr="008F4C7B">
        <w:rPr>
          <w:rFonts w:ascii="ConduitITC TT" w:hAnsi="ConduitITC TT" w:cs="Verdana"/>
          <w:b/>
          <w:bCs/>
          <w:color w:val="000000"/>
        </w:rPr>
        <w:t xml:space="preserve">exclusivamente </w:t>
      </w:r>
      <w:r w:rsidRPr="008F4C7B">
        <w:rPr>
          <w:rFonts w:ascii="ConduitITC TT" w:hAnsi="ConduitITC TT" w:cs="Verdana"/>
          <w:color w:val="000000"/>
        </w:rPr>
        <w:t>através da plataforma Portal do Formador.</w:t>
      </w:r>
    </w:p>
    <w:p w14:paraId="022EBACD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b/>
          <w:bCs/>
          <w:color w:val="000000"/>
        </w:rPr>
      </w:pPr>
    </w:p>
    <w:p w14:paraId="55C0EA17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Nona</w:t>
      </w:r>
    </w:p>
    <w:p w14:paraId="64E16739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(Obrigações do Segundo Outorgante)</w:t>
      </w:r>
    </w:p>
    <w:p w14:paraId="3641D1A5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lastRenderedPageBreak/>
        <w:t>1. O Segundo Outorgante obriga-se, sempre que solicitado pelo Primeiro Outorgante, à demonstração de documento comprovativo da situação tributária e contributiva se encontrar regularizada junto da Autoridade Tributária e Aduaneira (AT) e da Segurança Social (SS), ou documento comprovativo de permissões de consulta por parte do IEFP, IP, nos respetivos endereços eletrónicos da AT e da SS.</w:t>
      </w:r>
    </w:p>
    <w:p w14:paraId="16147BEA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2. O Segundo Outorgante compromete-se a manter a atividade aberta junto da AT bem como a manter válido seguro de acidentes de trabalho de trabalhadores independentes em vigor, durante a vigência do presente contrato e até serem prestadas todas as quitações inerentes ao mesmo, devendo emitir mensalmente a correspondente fatura-recibo no prazo máximo de 5 dias úteis, a contar da data do término do período a que se refere cada pagamento.</w:t>
      </w:r>
    </w:p>
    <w:p w14:paraId="2AE272BC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3. A data de término da prestação de serviços, ou do período a que se refere cada pagamento deverá constar na fatura-recibo, como data da prestação do</w:t>
      </w:r>
      <w:r w:rsidRPr="008F4C7B">
        <w:rPr>
          <w:rFonts w:ascii="ConduitITC TT" w:hAnsi="ConduitITC TT" w:cs="Verdana"/>
          <w:b/>
          <w:bCs/>
          <w:color w:val="000000"/>
        </w:rPr>
        <w:t xml:space="preserve"> </w:t>
      </w:r>
      <w:r w:rsidRPr="008F4C7B">
        <w:rPr>
          <w:rFonts w:ascii="ConduitITC TT" w:hAnsi="ConduitITC TT" w:cs="Verdana"/>
          <w:color w:val="000000"/>
        </w:rPr>
        <w:t>serviço.</w:t>
      </w:r>
    </w:p>
    <w:p w14:paraId="4C586F03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4</w:t>
      </w:r>
      <w:bookmarkStart w:id="2" w:name="_Hlk88410121"/>
      <w:r w:rsidRPr="008F4C7B">
        <w:rPr>
          <w:rFonts w:ascii="ConduitITC TT" w:hAnsi="ConduitITC TT" w:cs="Verdana"/>
          <w:color w:val="000000"/>
        </w:rPr>
        <w:t xml:space="preserve">. O Segundo Outorgante obriga-se, sempre que solicitado pelo Primeiro Outorgante, à apresentação da fatura através de plataforma eletrónica disponibilizada por este – Portal do Formador.  </w:t>
      </w:r>
      <w:bookmarkEnd w:id="2"/>
    </w:p>
    <w:p w14:paraId="77A7A253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5. A não observância dos números anteriores da presente cláusula pode implicar o não pagamento dos valores cuja quitação não for prestada naqueles termos.</w:t>
      </w:r>
    </w:p>
    <w:p w14:paraId="750B3AFE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4AE31164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Décima</w:t>
      </w:r>
    </w:p>
    <w:p w14:paraId="041F118F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(Obrigação de Sigilo)</w:t>
      </w:r>
    </w:p>
    <w:p w14:paraId="36F14177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O Segundo Outorgante obriga-se ao sigilo de quaisquer informações que obtenha em virtude da execução do presente contrato, salvo se prévia e expressamente autorizado pelo Primeiro Outorgante, nos termos e para os efeitos da Lei de Proteção de Dados Pessoais.</w:t>
      </w:r>
    </w:p>
    <w:p w14:paraId="606933A4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b/>
          <w:bCs/>
          <w:color w:val="000000"/>
        </w:rPr>
      </w:pPr>
    </w:p>
    <w:p w14:paraId="3EEF0A5F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Décima Primeira</w:t>
      </w:r>
    </w:p>
    <w:p w14:paraId="736DB8A6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(Resolução do Contrato)</w:t>
      </w:r>
    </w:p>
    <w:p w14:paraId="5351A5D9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1. Sem prejuízo do previsto no Código dos Contratos Públicos quanto às causas de extinção do contrato, o Primeiro Outorgante poderá proceder à resolução do presente contrato, a todo o tempo, desde que se verifique alguma das seguintes condições:</w:t>
      </w:r>
    </w:p>
    <w:p w14:paraId="7E54653F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a) Incumprimento de obrigações decorrentes do presente contrato, nomeadamente quando não sejam asseguradas as atividades objeto da aquisição de serviços, em conformidade com o previsto na Cláusula Segunda;</w:t>
      </w:r>
    </w:p>
    <w:p w14:paraId="06BD25EA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b) Factos fortuitos ou de força maior que inviabilizem o início ou a continuidade da formação.</w:t>
      </w:r>
    </w:p>
    <w:p w14:paraId="21643795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2. O Segundo Outorgante poderá igualmente proceder à resolução do presente contrato, com fundamento na lei devendo, para o efeito, observar uma antecedência mínima de trinta dias.</w:t>
      </w:r>
    </w:p>
    <w:p w14:paraId="1CB5241A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3</w:t>
      </w:r>
      <w:r w:rsidRPr="00D25CF5">
        <w:rPr>
          <w:rFonts w:ascii="ConduitITC TT" w:hAnsi="ConduitITC TT" w:cs="Verdana"/>
          <w:color w:val="000000"/>
        </w:rPr>
        <w:t>. A resolução deve ser comunicada à outra parte mediante correio eletrónico.</w:t>
      </w:r>
    </w:p>
    <w:p w14:paraId="6C36AC2B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0877ECB4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Décima Segunda</w:t>
      </w:r>
    </w:p>
    <w:p w14:paraId="7BC06B43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(Resolução de Litígios)</w:t>
      </w:r>
    </w:p>
    <w:p w14:paraId="1FDFDA2F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 xml:space="preserve">Para qualquer litígio emergente do presente contrato que não possa ser resolvido por meios graciosos, é competente o </w:t>
      </w:r>
      <w:r w:rsidRPr="008F4C7B">
        <w:rPr>
          <w:rFonts w:ascii="ConduitITC TT" w:hAnsi="ConduitITC TT" w:cs="Verdana"/>
          <w:b/>
          <w:bCs/>
          <w:color w:val="000000"/>
        </w:rPr>
        <w:t>XXXXXXXXXX</w:t>
      </w:r>
      <w:r w:rsidRPr="008F4C7B">
        <w:rPr>
          <w:rFonts w:ascii="ConduitITC TT" w:hAnsi="ConduitITC TT" w:cs="Verdana"/>
          <w:color w:val="000000"/>
        </w:rPr>
        <w:t>, com renúncia a qualquer outro.</w:t>
      </w:r>
    </w:p>
    <w:p w14:paraId="69C205D4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53667E2A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Cláusula Décima Terceira</w:t>
      </w:r>
    </w:p>
    <w:p w14:paraId="1E02FD88" w14:textId="77777777" w:rsidR="00D25CF5" w:rsidRPr="008F4C7B" w:rsidRDefault="00D25CF5" w:rsidP="00D25CF5">
      <w:pPr>
        <w:autoSpaceDE w:val="0"/>
        <w:autoSpaceDN w:val="0"/>
        <w:adjustRightInd w:val="0"/>
        <w:jc w:val="center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>(Dados Pessoais)</w:t>
      </w:r>
    </w:p>
    <w:p w14:paraId="73C50FF0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Os Outorgantes comprometem-se a respeitar o Regulamento Geral de Proteção de Dados (RGPD) em vigor e demais legislações nacionais aplicáveis aos dados pessoais.</w:t>
      </w:r>
    </w:p>
    <w:p w14:paraId="6A01599B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50D76D0B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Neste ato foram presentes pelo Segundo Outorgante os documentos seguintes:</w:t>
      </w:r>
    </w:p>
    <w:p w14:paraId="737F21C0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 xml:space="preserve">· </w:t>
      </w:r>
      <w:r w:rsidRPr="008F4C7B">
        <w:rPr>
          <w:rFonts w:ascii="ConduitITC TT" w:hAnsi="ConduitITC TT" w:cs="Verdana"/>
          <w:color w:val="000000"/>
        </w:rPr>
        <w:t>Apresentação do documento de identificação;</w:t>
      </w:r>
    </w:p>
    <w:p w14:paraId="6F3EAC06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 xml:space="preserve">· </w:t>
      </w:r>
      <w:r w:rsidRPr="008F4C7B">
        <w:rPr>
          <w:rFonts w:ascii="ConduitITC TT" w:hAnsi="ConduitITC TT" w:cs="Verdana"/>
          <w:color w:val="000000"/>
        </w:rPr>
        <w:t>Apresentação do cartão de contribuinte (caso não possua cartão de cidadão);</w:t>
      </w:r>
    </w:p>
    <w:p w14:paraId="525A43F6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 xml:space="preserve">· </w:t>
      </w:r>
      <w:r w:rsidRPr="008F4C7B">
        <w:rPr>
          <w:rFonts w:ascii="ConduitITC TT" w:hAnsi="ConduitITC TT" w:cs="Verdana"/>
          <w:color w:val="000000"/>
        </w:rPr>
        <w:t>Fotocópia do certificado de habilitações;</w:t>
      </w:r>
    </w:p>
    <w:p w14:paraId="6BEE0FDA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 xml:space="preserve">· </w:t>
      </w:r>
      <w:r w:rsidRPr="008F4C7B">
        <w:rPr>
          <w:rFonts w:ascii="ConduitITC TT" w:hAnsi="ConduitITC TT" w:cs="Verdana"/>
          <w:color w:val="000000"/>
        </w:rPr>
        <w:t>Documento comprovativo da situação contributiva regularizada para a Segurança Social;</w:t>
      </w:r>
    </w:p>
    <w:p w14:paraId="26E31615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 xml:space="preserve">· </w:t>
      </w:r>
      <w:r w:rsidRPr="008F4C7B">
        <w:rPr>
          <w:rFonts w:ascii="ConduitITC TT" w:hAnsi="ConduitITC TT" w:cs="Verdana"/>
          <w:color w:val="000000"/>
        </w:rPr>
        <w:t>Documento comprovativo da situação tributária regularizada;</w:t>
      </w:r>
    </w:p>
    <w:p w14:paraId="70D2EF14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 xml:space="preserve">· </w:t>
      </w:r>
      <w:r w:rsidRPr="008F4C7B">
        <w:rPr>
          <w:rFonts w:ascii="ConduitITC TT" w:hAnsi="ConduitITC TT" w:cs="Verdana"/>
          <w:color w:val="000000"/>
        </w:rPr>
        <w:t xml:space="preserve">Declaração, sob o compromisso de honra, em que durante a vigência do contrato e até serem prestadas todas as quitações inerentes ao mesmo, se compromete a manter atividade aberta e seguro de acidentes de trabalho de trabalhadores independentes em vigor, no caso de pessoas singulares, nos </w:t>
      </w:r>
      <w:r w:rsidRPr="008F4C7B">
        <w:rPr>
          <w:rFonts w:ascii="ConduitITC TT" w:hAnsi="ConduitITC TT" w:cs="Verdana"/>
          <w:color w:val="000000"/>
        </w:rPr>
        <w:lastRenderedPageBreak/>
        <w:t>termos do disposto no artigo 4.º do Decreto-Lei n.º 159/99, de 11 de maio, que regulamenta o seguro obrigatório de acidentes de trabalho para os trabalhadores independentes;</w:t>
      </w:r>
    </w:p>
    <w:p w14:paraId="672ACF18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 xml:space="preserve">· </w:t>
      </w:r>
      <w:r w:rsidRPr="008F4C7B">
        <w:rPr>
          <w:rFonts w:ascii="ConduitITC TT" w:hAnsi="ConduitITC TT" w:cs="Verdana"/>
          <w:color w:val="000000"/>
        </w:rPr>
        <w:t>Declaração, sob o compromisso de honra, em como não se encontra em situação de aposentação/reforma, em conformidade com o disposto no quadro legal em vigor sobre esta matéria, nomeadamente, o artigo 78.º do Decreto-Lei n.º 498/72, de 9 de dezembro, na sua atual redação, com a redação introduzida pela Lei n.º 75-A/2014, de 30 de setembro e o artigo 5.º da Lei n.º 11/2014, de 6 de março;</w:t>
      </w:r>
    </w:p>
    <w:p w14:paraId="7057BD3C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 xml:space="preserve">· </w:t>
      </w:r>
      <w:r w:rsidRPr="008F4C7B">
        <w:rPr>
          <w:rFonts w:ascii="ConduitITC TT" w:hAnsi="ConduitITC TT" w:cs="Verdana"/>
          <w:color w:val="000000"/>
        </w:rPr>
        <w:t xml:space="preserve">Certificado de registo criminal para aferição da idoneidade do candidato para o exercício das funções, em cumprimento do disposto no </w:t>
      </w:r>
      <w:proofErr w:type="spellStart"/>
      <w:r w:rsidRPr="008F4C7B">
        <w:rPr>
          <w:rFonts w:ascii="ConduitITC TT" w:hAnsi="ConduitITC TT" w:cs="Verdana"/>
          <w:color w:val="000000"/>
        </w:rPr>
        <w:t>art</w:t>
      </w:r>
      <w:proofErr w:type="spellEnd"/>
      <w:r w:rsidRPr="008F4C7B">
        <w:rPr>
          <w:rFonts w:ascii="ConduitITC TT" w:hAnsi="ConduitITC TT" w:cs="Verdana"/>
          <w:color w:val="000000"/>
        </w:rPr>
        <w:t>. 2.º da Lei n.º 113/2009, de 17 de setembro, com a redação introduzida pela Lei n.º 103/2015, de 24 de agosto, que estabelece as medidas de proteção de menores, no caso de o exercício da atividade envolver contacto regular com menores.</w:t>
      </w:r>
    </w:p>
    <w:p w14:paraId="710387C0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2F7BD2C0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  <w:r w:rsidRPr="008F4C7B">
        <w:rPr>
          <w:rFonts w:ascii="ConduitITC TT" w:hAnsi="ConduitITC TT" w:cs="Verdana"/>
          <w:color w:val="000000"/>
        </w:rPr>
        <w:t>Por estarem de acordo com o presente clausulado, vai o mesmo ser assinado em duplicado, ficando um exemplar em poder de cada uma das partes outorgantes.</w:t>
      </w:r>
    </w:p>
    <w:p w14:paraId="3C50EF49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07F88DB4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color w:val="000000"/>
        </w:rPr>
      </w:pPr>
    </w:p>
    <w:p w14:paraId="6560DF1F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b/>
          <w:bCs/>
          <w:color w:val="000000"/>
          <w:lang w:val="fr-FR"/>
        </w:rPr>
      </w:pPr>
      <w:proofErr w:type="gramStart"/>
      <w:r w:rsidRPr="008F4C7B">
        <w:rPr>
          <w:rFonts w:ascii="ConduitITC TT" w:hAnsi="ConduitITC TT" w:cs="Verdana"/>
          <w:b/>
          <w:bCs/>
          <w:color w:val="000000"/>
          <w:lang w:val="fr-FR"/>
        </w:rPr>
        <w:t xml:space="preserve">XXXXXX, </w:t>
      </w:r>
      <w:r w:rsidRPr="008F4C7B">
        <w:rPr>
          <w:rFonts w:ascii="ConduitITC TT" w:hAnsi="ConduitITC TT" w:cs="Verdana"/>
          <w:color w:val="000000"/>
          <w:lang w:val="fr-FR"/>
        </w:rPr>
        <w:t xml:space="preserve"> </w:t>
      </w:r>
      <w:r w:rsidRPr="008F4C7B">
        <w:rPr>
          <w:rFonts w:ascii="ConduitITC TT" w:hAnsi="ConduitITC TT" w:cs="Verdana"/>
          <w:b/>
          <w:bCs/>
          <w:color w:val="000000"/>
          <w:lang w:val="fr-FR"/>
        </w:rPr>
        <w:t>XX</w:t>
      </w:r>
      <w:proofErr w:type="gramEnd"/>
      <w:r w:rsidRPr="008F4C7B">
        <w:rPr>
          <w:rFonts w:ascii="ConduitITC TT" w:hAnsi="ConduitITC TT" w:cs="Verdana"/>
          <w:b/>
          <w:bCs/>
          <w:color w:val="000000"/>
          <w:lang w:val="fr-FR"/>
        </w:rPr>
        <w:t xml:space="preserve"> </w:t>
      </w:r>
      <w:r w:rsidRPr="008F4C7B">
        <w:rPr>
          <w:rFonts w:ascii="ConduitITC TT" w:hAnsi="ConduitITC TT" w:cs="Verdana"/>
          <w:color w:val="000000"/>
          <w:lang w:val="fr-FR"/>
        </w:rPr>
        <w:t xml:space="preserve">de </w:t>
      </w:r>
      <w:r w:rsidRPr="008F4C7B">
        <w:rPr>
          <w:rFonts w:ascii="ConduitITC TT" w:hAnsi="ConduitITC TT" w:cs="Verdana"/>
          <w:b/>
          <w:bCs/>
          <w:color w:val="000000"/>
          <w:lang w:val="fr-FR"/>
        </w:rPr>
        <w:t xml:space="preserve">XXXXXXXX </w:t>
      </w:r>
      <w:r w:rsidRPr="008F4C7B">
        <w:rPr>
          <w:rFonts w:ascii="ConduitITC TT" w:hAnsi="ConduitITC TT" w:cs="Verdana"/>
          <w:color w:val="000000"/>
          <w:lang w:val="fr-FR"/>
        </w:rPr>
        <w:t xml:space="preserve">de </w:t>
      </w:r>
      <w:r w:rsidRPr="008F4C7B">
        <w:rPr>
          <w:rFonts w:ascii="ConduitITC TT" w:hAnsi="ConduitITC TT" w:cs="Verdana"/>
          <w:b/>
          <w:bCs/>
          <w:color w:val="000000"/>
          <w:lang w:val="fr-FR"/>
        </w:rPr>
        <w:t>XXXX</w:t>
      </w:r>
    </w:p>
    <w:p w14:paraId="505C92F5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b/>
          <w:bCs/>
          <w:color w:val="000000"/>
          <w:lang w:val="fr-FR"/>
        </w:rPr>
      </w:pPr>
    </w:p>
    <w:p w14:paraId="0A7EB406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b/>
          <w:bCs/>
          <w:color w:val="000000"/>
          <w:lang w:val="fr-FR"/>
        </w:rPr>
      </w:pPr>
    </w:p>
    <w:p w14:paraId="39CCF6B0" w14:textId="3F82BC5C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b/>
          <w:bCs/>
          <w:color w:val="000000"/>
        </w:rPr>
      </w:pPr>
      <w:r w:rsidRPr="008F4C7B">
        <w:rPr>
          <w:rFonts w:ascii="ConduitITC TT" w:hAnsi="ConduitITC TT" w:cs="Verdana"/>
          <w:b/>
          <w:bCs/>
          <w:color w:val="000000"/>
        </w:rPr>
        <w:t xml:space="preserve">O PRIMEIRO OUTORGANTE </w:t>
      </w:r>
      <w:r w:rsidRPr="008F4C7B">
        <w:rPr>
          <w:rFonts w:ascii="ConduitITC TT" w:hAnsi="ConduitITC TT" w:cs="Verdana"/>
          <w:b/>
          <w:bCs/>
          <w:color w:val="000000"/>
        </w:rPr>
        <w:tab/>
        <w:t xml:space="preserve">                                                                                                   </w:t>
      </w:r>
      <w:r w:rsidRPr="008F4C7B">
        <w:rPr>
          <w:rFonts w:ascii="ConduitITC TT" w:hAnsi="ConduitITC TT" w:cs="Verdana"/>
          <w:b/>
          <w:bCs/>
          <w:color w:val="000000"/>
        </w:rPr>
        <w:tab/>
        <w:t>O SEGUNDO OUTORGANTE</w:t>
      </w:r>
    </w:p>
    <w:p w14:paraId="072093BC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b/>
          <w:bCs/>
          <w:color w:val="000000"/>
        </w:rPr>
      </w:pPr>
    </w:p>
    <w:p w14:paraId="07D045F4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b/>
          <w:color w:val="000000"/>
        </w:rPr>
      </w:pPr>
    </w:p>
    <w:p w14:paraId="5C184D06" w14:textId="77777777" w:rsidR="00D25CF5" w:rsidRPr="008F4C7B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Verdana"/>
          <w:b/>
          <w:color w:val="000000"/>
        </w:rPr>
      </w:pPr>
    </w:p>
    <w:p w14:paraId="2B4FBF8A" w14:textId="77777777" w:rsidR="00D25CF5" w:rsidRDefault="00D25CF5" w:rsidP="00D25CF5">
      <w:pPr>
        <w:autoSpaceDE w:val="0"/>
        <w:autoSpaceDN w:val="0"/>
        <w:adjustRightInd w:val="0"/>
        <w:jc w:val="both"/>
        <w:rPr>
          <w:rFonts w:ascii="ConduitITC TT" w:hAnsi="ConduitITC TT" w:cs="Arial"/>
          <w:b/>
          <w:sz w:val="36"/>
          <w:szCs w:val="36"/>
        </w:rPr>
      </w:pPr>
    </w:p>
    <w:p w14:paraId="776A8FFC" w14:textId="77777777" w:rsidR="0087188D" w:rsidRPr="00270EFC" w:rsidRDefault="0087188D" w:rsidP="00D25CF5">
      <w:pPr>
        <w:spacing w:after="120"/>
        <w:jc w:val="center"/>
        <w:rPr>
          <w:rFonts w:asciiTheme="minorHAnsi" w:hAnsiTheme="minorHAnsi" w:cstheme="minorHAnsi"/>
          <w:b/>
        </w:rPr>
      </w:pPr>
    </w:p>
    <w:sectPr w:rsidR="0087188D" w:rsidRPr="00270EF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A385" w14:textId="77777777" w:rsidR="00521846" w:rsidRDefault="00521846" w:rsidP="001949E2">
      <w:r>
        <w:separator/>
      </w:r>
    </w:p>
  </w:endnote>
  <w:endnote w:type="continuationSeparator" w:id="0">
    <w:p w14:paraId="0A76EBA3" w14:textId="77777777" w:rsidR="00521846" w:rsidRDefault="00521846" w:rsidP="0019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8512C9" w:rsidRPr="008512C9" w14:paraId="3344FF7C" w14:textId="77777777" w:rsidTr="00480472"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F6DAD36" w14:textId="18D5861B" w:rsidR="008512C9" w:rsidRPr="008512C9" w:rsidRDefault="002915C8" w:rsidP="008512C9">
          <w:pPr>
            <w:tabs>
              <w:tab w:val="center" w:pos="4252"/>
              <w:tab w:val="right" w:pos="8504"/>
            </w:tabs>
            <w:suppressAutoHyphens/>
            <w:autoSpaceDN w:val="0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  <w:r w:rsidRPr="002915C8">
            <w:rPr>
              <w:rFonts w:eastAsia="Times New Roman"/>
              <w:color w:val="7F7F7F"/>
              <w:sz w:val="16"/>
              <w:szCs w:val="24"/>
              <w:lang w:eastAsia="pt-PT"/>
            </w:rPr>
            <w:t xml:space="preserve">cursos de Aprendizagem | Regulamento Específico 2022_3.ª Revisão </w:t>
          </w:r>
          <w:r w:rsidR="008512C9" w:rsidRPr="008512C9">
            <w:rPr>
              <w:rFonts w:eastAsia="Times New Roman"/>
              <w:color w:val="7F7F7F"/>
              <w:sz w:val="16"/>
              <w:szCs w:val="24"/>
              <w:lang w:eastAsia="pt-PT"/>
            </w:rPr>
            <w:t xml:space="preserve">| </w:t>
          </w:r>
          <w:r w:rsidR="008512C9" w:rsidRPr="008512C9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 xml:space="preserve">Anexo </w:t>
          </w:r>
          <w:r w:rsidR="0078288B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>20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D9AB5FF" w14:textId="0ED83E40" w:rsidR="008512C9" w:rsidRPr="008512C9" w:rsidRDefault="008512C9" w:rsidP="008512C9">
          <w:pPr>
            <w:tabs>
              <w:tab w:val="center" w:pos="4252"/>
              <w:tab w:val="right" w:pos="8504"/>
            </w:tabs>
            <w:suppressAutoHyphens/>
            <w:autoSpaceDN w:val="0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begin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instrText xml:space="preserve"> PAGE </w:instrText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separate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t>1</w:t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end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t>/</w:t>
          </w:r>
          <w:r w:rsidR="00D25CF5">
            <w:rPr>
              <w:rFonts w:eastAsia="Times New Roman"/>
              <w:color w:val="7F7F7F"/>
              <w:sz w:val="16"/>
              <w:szCs w:val="18"/>
              <w:lang w:eastAsia="pt-PT"/>
            </w:rPr>
            <w:t>5</w:t>
          </w:r>
        </w:p>
      </w:tc>
    </w:tr>
  </w:tbl>
  <w:p w14:paraId="293F3158" w14:textId="77777777" w:rsidR="008512C9" w:rsidRDefault="008512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6A6B" w14:textId="77777777" w:rsidR="00521846" w:rsidRDefault="00521846" w:rsidP="001949E2">
      <w:r>
        <w:separator/>
      </w:r>
    </w:p>
  </w:footnote>
  <w:footnote w:type="continuationSeparator" w:id="0">
    <w:p w14:paraId="492B9872" w14:textId="77777777" w:rsidR="00521846" w:rsidRDefault="00521846" w:rsidP="0019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7465" w14:textId="3A84154A" w:rsidR="00653784" w:rsidRDefault="00653784">
    <w:pPr>
      <w:pStyle w:val="Cabealho"/>
    </w:pPr>
  </w:p>
  <w:p w14:paraId="45AACD26" w14:textId="3A369F65" w:rsidR="00653784" w:rsidRDefault="00653784">
    <w:pPr>
      <w:pStyle w:val="Cabealho"/>
    </w:pPr>
  </w:p>
  <w:p w14:paraId="5C8DCAC5" w14:textId="77777777" w:rsidR="00653784" w:rsidRDefault="006537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366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40796"/>
    <w:multiLevelType w:val="hybridMultilevel"/>
    <w:tmpl w:val="B6544E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62FCF"/>
    <w:multiLevelType w:val="hybridMultilevel"/>
    <w:tmpl w:val="B5D8B1DA"/>
    <w:lvl w:ilvl="0" w:tplc="68D89CF0">
      <w:start w:val="1"/>
      <w:numFmt w:val="lowerLetter"/>
      <w:lvlText w:val="%1."/>
      <w:lvlJc w:val="left"/>
      <w:pPr>
        <w:ind w:left="360" w:hanging="360"/>
      </w:pPr>
      <w:rPr>
        <w:rFonts w:ascii="ConduitITC TT" w:eastAsia="Calibri" w:hAnsi="ConduitITC TT" w:cs="Times New Roman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65E7B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15256"/>
    <w:multiLevelType w:val="hybridMultilevel"/>
    <w:tmpl w:val="0AD861B8"/>
    <w:lvl w:ilvl="0" w:tplc="6EDEB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616F4"/>
    <w:multiLevelType w:val="hybridMultilevel"/>
    <w:tmpl w:val="59DCDB62"/>
    <w:lvl w:ilvl="0" w:tplc="08160019">
      <w:start w:val="1"/>
      <w:numFmt w:val="lowerLetter"/>
      <w:lvlText w:val="%1."/>
      <w:lvlJc w:val="left"/>
      <w:pPr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9B975BF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DA19A0"/>
    <w:multiLevelType w:val="hybridMultilevel"/>
    <w:tmpl w:val="AB5EC89A"/>
    <w:lvl w:ilvl="0" w:tplc="51046764">
      <w:start w:val="1"/>
      <w:numFmt w:val="decimal"/>
      <w:lvlText w:val="%1."/>
      <w:lvlJc w:val="left"/>
      <w:pPr>
        <w:ind w:left="360" w:hanging="360"/>
      </w:pPr>
      <w:rPr>
        <w:rFonts w:ascii="ConduitITC TT" w:eastAsiaTheme="minorHAnsi" w:hAnsi="ConduitITC TT" w:cs="Calibri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BD0D43"/>
    <w:multiLevelType w:val="hybridMultilevel"/>
    <w:tmpl w:val="5CE674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B78E5"/>
    <w:multiLevelType w:val="hybridMultilevel"/>
    <w:tmpl w:val="B5D8B1DA"/>
    <w:lvl w:ilvl="0" w:tplc="68D89CF0">
      <w:start w:val="1"/>
      <w:numFmt w:val="lowerLetter"/>
      <w:lvlText w:val="%1."/>
      <w:lvlJc w:val="left"/>
      <w:pPr>
        <w:ind w:left="360" w:hanging="360"/>
      </w:pPr>
      <w:rPr>
        <w:rFonts w:ascii="ConduitITC TT" w:eastAsia="Calibri" w:hAnsi="ConduitITC TT" w:cs="Times New Roman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7845B0"/>
    <w:multiLevelType w:val="hybridMultilevel"/>
    <w:tmpl w:val="1CAA0726"/>
    <w:lvl w:ilvl="0" w:tplc="86C0174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8709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170033">
    <w:abstractNumId w:val="7"/>
  </w:num>
  <w:num w:numId="3" w16cid:durableId="1038776425">
    <w:abstractNumId w:val="0"/>
  </w:num>
  <w:num w:numId="4" w16cid:durableId="1152215434">
    <w:abstractNumId w:val="5"/>
  </w:num>
  <w:num w:numId="5" w16cid:durableId="1517033911">
    <w:abstractNumId w:val="6"/>
  </w:num>
  <w:num w:numId="6" w16cid:durableId="375617727">
    <w:abstractNumId w:val="10"/>
  </w:num>
  <w:num w:numId="7" w16cid:durableId="720515861">
    <w:abstractNumId w:val="9"/>
  </w:num>
  <w:num w:numId="8" w16cid:durableId="1560364570">
    <w:abstractNumId w:val="2"/>
  </w:num>
  <w:num w:numId="9" w16cid:durableId="1153520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54894">
    <w:abstractNumId w:val="4"/>
  </w:num>
  <w:num w:numId="11" w16cid:durableId="475487662">
    <w:abstractNumId w:val="7"/>
  </w:num>
  <w:num w:numId="12" w16cid:durableId="1177384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1208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7C"/>
    <w:rsid w:val="0000577E"/>
    <w:rsid w:val="0002582F"/>
    <w:rsid w:val="00027122"/>
    <w:rsid w:val="0004071A"/>
    <w:rsid w:val="000547E0"/>
    <w:rsid w:val="00076488"/>
    <w:rsid w:val="0008366A"/>
    <w:rsid w:val="000A780D"/>
    <w:rsid w:val="000B2FC5"/>
    <w:rsid w:val="00140BD9"/>
    <w:rsid w:val="00141916"/>
    <w:rsid w:val="00162535"/>
    <w:rsid w:val="0017106D"/>
    <w:rsid w:val="0018041D"/>
    <w:rsid w:val="001949E2"/>
    <w:rsid w:val="001B4649"/>
    <w:rsid w:val="001B6959"/>
    <w:rsid w:val="001F2539"/>
    <w:rsid w:val="00217C25"/>
    <w:rsid w:val="00222BE1"/>
    <w:rsid w:val="00224811"/>
    <w:rsid w:val="002309E3"/>
    <w:rsid w:val="00253FD7"/>
    <w:rsid w:val="00254EA9"/>
    <w:rsid w:val="00270EFC"/>
    <w:rsid w:val="0028096A"/>
    <w:rsid w:val="002852EE"/>
    <w:rsid w:val="002915C8"/>
    <w:rsid w:val="002A1F15"/>
    <w:rsid w:val="002A2228"/>
    <w:rsid w:val="002B0742"/>
    <w:rsid w:val="002B7350"/>
    <w:rsid w:val="002D51E2"/>
    <w:rsid w:val="00311529"/>
    <w:rsid w:val="0031337F"/>
    <w:rsid w:val="00341DF4"/>
    <w:rsid w:val="003562B1"/>
    <w:rsid w:val="00381576"/>
    <w:rsid w:val="003A1541"/>
    <w:rsid w:val="003B3BAA"/>
    <w:rsid w:val="003B5D00"/>
    <w:rsid w:val="003C7D11"/>
    <w:rsid w:val="004033E6"/>
    <w:rsid w:val="00414ACD"/>
    <w:rsid w:val="00424DFE"/>
    <w:rsid w:val="00437260"/>
    <w:rsid w:val="004447F2"/>
    <w:rsid w:val="00447E61"/>
    <w:rsid w:val="00455182"/>
    <w:rsid w:val="0046040C"/>
    <w:rsid w:val="00463C27"/>
    <w:rsid w:val="0047093B"/>
    <w:rsid w:val="00485A87"/>
    <w:rsid w:val="004A6A3A"/>
    <w:rsid w:val="004E44FA"/>
    <w:rsid w:val="005007F1"/>
    <w:rsid w:val="0051600E"/>
    <w:rsid w:val="00521846"/>
    <w:rsid w:val="00526770"/>
    <w:rsid w:val="00526C8D"/>
    <w:rsid w:val="00537CA6"/>
    <w:rsid w:val="00537CEA"/>
    <w:rsid w:val="00543C7B"/>
    <w:rsid w:val="00566E3F"/>
    <w:rsid w:val="00576B7D"/>
    <w:rsid w:val="005929FC"/>
    <w:rsid w:val="005A3058"/>
    <w:rsid w:val="005B748D"/>
    <w:rsid w:val="00614141"/>
    <w:rsid w:val="006522E6"/>
    <w:rsid w:val="00653784"/>
    <w:rsid w:val="00673475"/>
    <w:rsid w:val="006851B9"/>
    <w:rsid w:val="0068699D"/>
    <w:rsid w:val="006A7080"/>
    <w:rsid w:val="006C7BB1"/>
    <w:rsid w:val="006F4BC0"/>
    <w:rsid w:val="006F61BF"/>
    <w:rsid w:val="00707144"/>
    <w:rsid w:val="007257DA"/>
    <w:rsid w:val="007338A9"/>
    <w:rsid w:val="00744142"/>
    <w:rsid w:val="00753632"/>
    <w:rsid w:val="00761E42"/>
    <w:rsid w:val="00762971"/>
    <w:rsid w:val="0078288B"/>
    <w:rsid w:val="007C16BE"/>
    <w:rsid w:val="007D0BD9"/>
    <w:rsid w:val="007D7C78"/>
    <w:rsid w:val="007E44E4"/>
    <w:rsid w:val="007F5704"/>
    <w:rsid w:val="00811BE3"/>
    <w:rsid w:val="00831DB2"/>
    <w:rsid w:val="00843A3D"/>
    <w:rsid w:val="008512C9"/>
    <w:rsid w:val="008604DC"/>
    <w:rsid w:val="0086242C"/>
    <w:rsid w:val="0087188D"/>
    <w:rsid w:val="008915AD"/>
    <w:rsid w:val="008A6B7C"/>
    <w:rsid w:val="008C6433"/>
    <w:rsid w:val="008D6069"/>
    <w:rsid w:val="00903845"/>
    <w:rsid w:val="009321CB"/>
    <w:rsid w:val="00933189"/>
    <w:rsid w:val="00936DAB"/>
    <w:rsid w:val="009373BF"/>
    <w:rsid w:val="009420F0"/>
    <w:rsid w:val="00943807"/>
    <w:rsid w:val="00955F82"/>
    <w:rsid w:val="0096063D"/>
    <w:rsid w:val="00964EB8"/>
    <w:rsid w:val="00987C59"/>
    <w:rsid w:val="009A6DDA"/>
    <w:rsid w:val="009B3560"/>
    <w:rsid w:val="009C2ED2"/>
    <w:rsid w:val="009C68FB"/>
    <w:rsid w:val="009F6C21"/>
    <w:rsid w:val="00A15C7C"/>
    <w:rsid w:val="00A24B0B"/>
    <w:rsid w:val="00A25887"/>
    <w:rsid w:val="00A258DB"/>
    <w:rsid w:val="00A25AEB"/>
    <w:rsid w:val="00A36BC3"/>
    <w:rsid w:val="00A671D2"/>
    <w:rsid w:val="00A77D8A"/>
    <w:rsid w:val="00A9288D"/>
    <w:rsid w:val="00AB62E2"/>
    <w:rsid w:val="00AD0BDF"/>
    <w:rsid w:val="00AD33C7"/>
    <w:rsid w:val="00AE4A5D"/>
    <w:rsid w:val="00AE7551"/>
    <w:rsid w:val="00AF5448"/>
    <w:rsid w:val="00B0617A"/>
    <w:rsid w:val="00B20BFE"/>
    <w:rsid w:val="00B346CE"/>
    <w:rsid w:val="00B64F75"/>
    <w:rsid w:val="00B65999"/>
    <w:rsid w:val="00B74993"/>
    <w:rsid w:val="00B9029A"/>
    <w:rsid w:val="00B96762"/>
    <w:rsid w:val="00BA16AD"/>
    <w:rsid w:val="00BA1E80"/>
    <w:rsid w:val="00BB2223"/>
    <w:rsid w:val="00BC7C18"/>
    <w:rsid w:val="00BD037B"/>
    <w:rsid w:val="00BE2C90"/>
    <w:rsid w:val="00C06689"/>
    <w:rsid w:val="00C26478"/>
    <w:rsid w:val="00C3062F"/>
    <w:rsid w:val="00C36177"/>
    <w:rsid w:val="00C5475E"/>
    <w:rsid w:val="00C60D93"/>
    <w:rsid w:val="00C679B2"/>
    <w:rsid w:val="00C801AF"/>
    <w:rsid w:val="00C83A58"/>
    <w:rsid w:val="00C87BED"/>
    <w:rsid w:val="00CA37F7"/>
    <w:rsid w:val="00CB69EC"/>
    <w:rsid w:val="00CC0C2C"/>
    <w:rsid w:val="00D0200F"/>
    <w:rsid w:val="00D049DD"/>
    <w:rsid w:val="00D25CF5"/>
    <w:rsid w:val="00D274CC"/>
    <w:rsid w:val="00D370A2"/>
    <w:rsid w:val="00D47EF3"/>
    <w:rsid w:val="00D83A55"/>
    <w:rsid w:val="00DB3FD8"/>
    <w:rsid w:val="00DF5339"/>
    <w:rsid w:val="00E14E3D"/>
    <w:rsid w:val="00E2100E"/>
    <w:rsid w:val="00E24980"/>
    <w:rsid w:val="00E30AD0"/>
    <w:rsid w:val="00E35ED7"/>
    <w:rsid w:val="00E37047"/>
    <w:rsid w:val="00E517E9"/>
    <w:rsid w:val="00E82B83"/>
    <w:rsid w:val="00E8505D"/>
    <w:rsid w:val="00E914DB"/>
    <w:rsid w:val="00EA4199"/>
    <w:rsid w:val="00EB2715"/>
    <w:rsid w:val="00EB7029"/>
    <w:rsid w:val="00EC0078"/>
    <w:rsid w:val="00EC2423"/>
    <w:rsid w:val="00EC2FEE"/>
    <w:rsid w:val="00F16BDB"/>
    <w:rsid w:val="00F33C7F"/>
    <w:rsid w:val="00F76CC8"/>
    <w:rsid w:val="00F94203"/>
    <w:rsid w:val="00FA2E36"/>
    <w:rsid w:val="00FB5CCC"/>
    <w:rsid w:val="00FD1036"/>
    <w:rsid w:val="00F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CA40"/>
  <w15:chartTrackingRefBased/>
  <w15:docId w15:val="{7AB6A1FC-AD4B-47F2-AC0D-FDDE3FD4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B1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15C7C"/>
    <w:rPr>
      <w:color w:val="0563C1"/>
      <w:u w:val="single"/>
    </w:rPr>
  </w:style>
  <w:style w:type="paragraph" w:customStyle="1" w:styleId="Default">
    <w:name w:val="Default"/>
    <w:basedOn w:val="Normal"/>
    <w:rsid w:val="00A15C7C"/>
    <w:pPr>
      <w:autoSpaceDE w:val="0"/>
      <w:autoSpaceDN w:val="0"/>
    </w:pPr>
    <w:rPr>
      <w:rFonts w:ascii="ConduitITC TT" w:hAnsi="ConduitITC TT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949E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49E2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1949E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49E2"/>
    <w:rPr>
      <w:rFonts w:ascii="Calibri" w:hAnsi="Calibri" w:cs="Calibri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14D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14D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914DB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653784"/>
    <w:pPr>
      <w:spacing w:before="120" w:after="1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653784"/>
    <w:rPr>
      <w:rFonts w:ascii="Times New Roman" w:eastAsia="Times New Roman" w:hAnsi="Times New Roman" w:cs="Times New Roman"/>
      <w:sz w:val="20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7CEA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7093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7093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7093B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7093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7093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25359A-A586-42E3-B51A-B892D7387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8C3C5-52A6-4DCB-902D-9DFE3B1F149B}"/>
</file>

<file path=customXml/itemProps3.xml><?xml version="1.0" encoding="utf-8"?>
<ds:datastoreItem xmlns:ds="http://schemas.openxmlformats.org/officeDocument/2006/customXml" ds:itemID="{F27E3B31-A119-41E2-808D-FE7EEED859D3}"/>
</file>

<file path=customXml/itemProps4.xml><?xml version="1.0" encoding="utf-8"?>
<ds:datastoreItem xmlns:ds="http://schemas.openxmlformats.org/officeDocument/2006/customXml" ds:itemID="{76A18335-44B1-4CCF-B6F4-BE1740ADE947}"/>
</file>

<file path=docMetadata/LabelInfo.xml><?xml version="1.0" encoding="utf-8"?>
<clbl:labelList xmlns:clbl="http://schemas.microsoft.com/office/2020/mipLabelMetadata">
  <clbl:label id="{f23ec5e0-6e96-4a52-bf04-db829769f65f}" enabled="0" method="" siteId="{f23ec5e0-6e96-4a52-bf04-db829769f6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2371</Words>
  <Characters>12997</Characters>
  <Application>Microsoft Office Word</Application>
  <DocSecurity>0</DocSecurity>
  <Lines>245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Alves</dc:creator>
  <cp:keywords/>
  <dc:description/>
  <cp:lastModifiedBy>IEFP</cp:lastModifiedBy>
  <cp:revision>11</cp:revision>
  <dcterms:created xsi:type="dcterms:W3CDTF">2026-01-26T17:07:00Z</dcterms:created>
  <dcterms:modified xsi:type="dcterms:W3CDTF">2026-02-05T16:29:00Z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  <property fmtid="{D5CDD505-2E9C-101B-9397-08002B2CF9AE}" pid="4" name="docLang">
    <vt:lpwstr>pt</vt:lpwstr>
  </property>
</Properties>
</file>